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ARTIFACT 6</w:t>
      </w:r>
    </w:p>
    <w:p>
      <w:pPr>
        <w:spacing w:after="40" w:before="0" w:line="240"/>
      </w:pPr>
      <w:r>
        <w:rPr>
          <w:rFonts w:ascii="Calibri" w:cs="Calibri" w:eastAsia="Calibri" w:hAnsi="Calibri"/>
          <w:b/>
          <w:bCs/>
          <w:color w:val="2A3439"/>
          <w:sz w:val="32"/>
          <w:szCs w:val="32"/>
        </w:rPr>
        <w:t xml:space="preserve">Executive scorecard</w:t>
      </w:r>
    </w:p>
    <w:p>
      <w:pPr>
        <w:spacing w:after="100" w:before="0" w:line="240"/>
      </w:pPr>
      <w:r>
        <w:rPr>
          <w:rFonts w:ascii="Calibri" w:cs="Calibri" w:eastAsia="Calibri" w:hAnsi="Calibri"/>
          <w:i/>
          <w:iCs/>
          <w:color w:val="5C676C"/>
          <w:sz w:val="17"/>
          <w:szCs w:val="17"/>
        </w:rPr>
        <w:t xml:space="preserve">One page. One meeting. Strike any row not in the dictionary. This is not an ops portal.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50"/>
        <w:gridCol w:w="2750"/>
        <w:gridCol w:w="2750"/>
        <w:gridCol w:w="2750"/>
      </w:tblGrid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5C676C"/>
                <w:sz w:val="14"/>
                <w:szCs w:val="14"/>
              </w:rPr>
              <w:t xml:space="preserve">Period</w:t>
            </w:r>
          </w:p>
        </w:tc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2A3439"/>
                <w:sz w:val="15"/>
                <w:szCs w:val="15"/>
              </w:rPr>
              <w:t xml:space="preserve">[week / month]</w:t>
            </w:r>
          </w:p>
        </w:tc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5C676C"/>
                <w:sz w:val="14"/>
                <w:szCs w:val="14"/>
              </w:rPr>
              <w:t xml:space="preserve">Prepared by</w:t>
            </w:r>
          </w:p>
        </w:tc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2A3439"/>
                <w:sz w:val="15"/>
                <w:szCs w:val="15"/>
              </w:rPr>
              <w:t xml:space="preserve">[referee]</w:t>
            </w:r>
          </w:p>
        </w:tc>
      </w:tr>
    </w:tbl>
    <w:p>
      <w:pPr>
        <w:spacing w:after="50" w:before="0" w:line="240"/>
      </w:pPr>
      <w:r>
        <w:rPr>
          <w:rFonts w:ascii="Calibri" w:cs="Calibri" w:eastAsia="Calibri" w:hAnsi="Calibri"/>
          <w:color w:val="2A3439"/>
          <w:sz w:val="17"/>
          <w:szCs w:val="17"/>
        </w:rPr>
        <w:t xml:space="preserve"> 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800"/>
        <w:gridCol w:w="2000"/>
        <w:gridCol w:w="2000"/>
        <w:gridCol w:w="2000"/>
      </w:tblGrid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Family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Metric (dictionary meaning only)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This period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Prior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Owner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Growth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Pipeline coverage by segment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Growth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Conversion by stage / segment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Growth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Win rate / cycle time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Growth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New vs expansion mix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Predictability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Forecast accuracy + bias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Predictability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Stage aging / hygiene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Efficiency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Payback or CAC (Finance-signed)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Efficiency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Capacity vs attainment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Retention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GRR / NRR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Retention</w:t>
            </w:r>
          </w:p>
        </w:tc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Time-to-value / CS expansion pipeline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 </w:t>
            </w:r>
          </w:p>
        </w:tc>
      </w:tr>
    </w:tbl>
    <w:p>
      <w:pPr>
        <w:spacing w:after="80" w:before="80" w:line="240"/>
      </w:pPr>
      <w:r>
        <w:rPr>
          <w:rFonts w:ascii="Calibri" w:cs="Calibri" w:eastAsia="Calibri" w:hAnsi="Calibri"/>
          <w:i/>
          <w:iCs/>
          <w:color w:val="5C676C"/>
          <w:sz w:val="16"/>
          <w:szCs w:val="16"/>
        </w:rPr>
        <w:t xml:space="preserve">Rule: eight to ten numbers. If a row has two owners, delete it. Meeting that should no longer exist: [whose number is right? / other] _________</w:t>
      </w:r>
    </w:p>
    <w:sectPr>
      <w:headerReference w:type="default" r:id="rId7"/>
      <w:footerReference w:type="default" r:id="rId8"/>
      <w:pgSz w:w="12240" w:h="15840" w:orient="portrait"/>
      <w:pgMar w:top="680" w:right="620" w:bottom="62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i/>
        <w:iCs/>
        <w:color w:val="5C676C"/>
        <w:sz w:val="13"/>
        <w:szCs w:val="13"/>
      </w:rPr>
      <w:t xml:space="preserve">One page / one slide. Use with Session 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</w:pPr>
    <w:r>
      <w:rPr>
        <w:rFonts w:ascii="Calibri" w:cs="Calibri" w:eastAsia="Calibri" w:hAnsi="Calibri"/>
        <w:b/>
        <w:bCs/>
        <w:color w:val="2A3439"/>
        <w:sz w:val="14"/>
        <w:szCs w:val="14"/>
      </w:rPr>
      <w:t xml:space="preserve">RevOps_Artifact_Exec_Scorecard</w:t>
    </w:r>
    <w:r>
      <w:rPr>
        <w:rFonts w:ascii="Calibri" w:cs="Calibri" w:eastAsia="Calibri" w:hAnsi="Calibri"/>
        <w:color w:val="5C676C"/>
        <w:sz w:val="14"/>
        <w:szCs w:val="14"/>
      </w:rPr>
      <w:t xml:space="preserve">     Educational resource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2026-09-17T17:48:26.854Z</dcterms:created>
  <dcterms:modified xsi:type="dcterms:W3CDTF">2026-09-17T17:48:26.854Z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