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0" w:line="240"/>
      </w:pPr>
      <w:r>
        <w:rPr>
          <w:rFonts w:ascii="Calibri" w:cs="Calibri" w:eastAsia="Calibri" w:hAnsi="Calibri"/>
          <w:b/>
          <w:bCs/>
          <w:color w:val="4F46E5"/>
          <w:sz w:val="16"/>
          <w:szCs w:val="16"/>
        </w:rPr>
        <w:t xml:space="preserve">ARTIFACT 4</w:t>
      </w:r>
    </w:p>
    <w:p>
      <w:pPr>
        <w:spacing w:after="40" w:before="0" w:line="240"/>
      </w:pPr>
      <w:r>
        <w:rPr>
          <w:rFonts w:ascii="Calibri" w:cs="Calibri" w:eastAsia="Calibri" w:hAnsi="Calibri"/>
          <w:b/>
          <w:bCs/>
          <w:color w:val="2A3439"/>
          <w:sz w:val="32"/>
          <w:szCs w:val="32"/>
        </w:rPr>
        <w:t xml:space="preserve">Handoff SLA</w:t>
      </w:r>
    </w:p>
    <w:p>
      <w:pPr>
        <w:spacing w:after="100" w:before="0" w:line="240"/>
      </w:pPr>
      <w:r>
        <w:rPr>
          <w:rFonts w:ascii="Calibri" w:cs="Calibri" w:eastAsia="Calibri" w:hAnsi="Calibri"/>
          <w:i/>
          <w:iCs/>
          <w:color w:val="5C676C"/>
          <w:sz w:val="17"/>
          <w:szCs w:val="17"/>
        </w:rPr>
        <w:t xml:space="preserve">One seam. One owner. One clock. Three signatures. Pilot smaller than the company.</w:t>
      </w:r>
    </w:p>
    <w:tbl>
      <w:tblPr>
        <w:tblW w:type="dxa" w:w="11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50"/>
        <w:gridCol w:w="8250"/>
      </w:tblGrid>
      <w:tr>
        <w:tc>
          <w:tcPr>
            <w:tcW w:type="dxa" w:w="275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4F5F6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b/>
                <w:bCs/>
                <w:color w:val="2A3439"/>
                <w:sz w:val="15"/>
                <w:szCs w:val="15"/>
              </w:rPr>
              <w:t xml:space="preserve">Seam</w:t>
            </w:r>
          </w:p>
        </w:tc>
        <w:tc>
          <w:tcPr>
            <w:tcW w:type="dxa" w:w="825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i/>
                <w:iCs/>
                <w:color w:val="5C676C"/>
                <w:sz w:val="15"/>
                <w:szCs w:val="15"/>
              </w:rPr>
              <w:t xml:space="preserve">From [team / stage]  →  To [team / stage]</w:t>
            </w:r>
          </w:p>
        </w:tc>
      </w:tr>
      <w:tr>
        <w:tc>
          <w:tcPr>
            <w:tcW w:type="dxa" w:w="275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4F5F6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b/>
                <w:bCs/>
                <w:color w:val="2A3439"/>
                <w:sz w:val="15"/>
                <w:szCs w:val="15"/>
              </w:rPr>
              <w:t xml:space="preserve">Execution owner</w:t>
            </w:r>
          </w:p>
        </w:tc>
        <w:tc>
          <w:tcPr>
            <w:tcW w:type="dxa" w:w="825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i/>
                <w:iCs/>
                <w:color w:val="5C676C"/>
                <w:sz w:val="15"/>
                <w:szCs w:val="15"/>
              </w:rPr>
              <w:t xml:space="preserve">[one name]</w:t>
            </w:r>
          </w:p>
        </w:tc>
      </w:tr>
      <w:tr>
        <w:tc>
          <w:tcPr>
            <w:tcW w:type="dxa" w:w="275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4F5F6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b/>
                <w:bCs/>
                <w:color w:val="2A3439"/>
                <w:sz w:val="15"/>
                <w:szCs w:val="15"/>
              </w:rPr>
              <w:t xml:space="preserve">Standard owner (referee)</w:t>
            </w:r>
          </w:p>
        </w:tc>
        <w:tc>
          <w:tcPr>
            <w:tcW w:type="dxa" w:w="825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i/>
                <w:iCs/>
                <w:color w:val="5C676C"/>
                <w:sz w:val="15"/>
                <w:szCs w:val="15"/>
              </w:rPr>
              <w:t xml:space="preserve">[one name]</w:t>
            </w:r>
          </w:p>
        </w:tc>
      </w:tr>
      <w:tr>
        <w:tc>
          <w:tcPr>
            <w:tcW w:type="dxa" w:w="275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4F5F6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b/>
                <w:bCs/>
                <w:color w:val="2A3439"/>
                <w:sz w:val="15"/>
                <w:szCs w:val="15"/>
              </w:rPr>
              <w:t xml:space="preserve">Entry criteria</w:t>
            </w:r>
          </w:p>
        </w:tc>
        <w:tc>
          <w:tcPr>
            <w:tcW w:type="dxa" w:w="825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i/>
                <w:iCs/>
                <w:color w:val="5C676C"/>
                <w:sz w:val="15"/>
                <w:szCs w:val="15"/>
              </w:rPr>
              <w:t xml:space="preserve">What must be true to pass. Observable. Not “good fit.”</w:t>
            </w:r>
          </w:p>
        </w:tc>
      </w:tr>
      <w:tr>
        <w:tc>
          <w:tcPr>
            <w:tcW w:type="dxa" w:w="275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4F5F6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b/>
                <w:bCs/>
                <w:color w:val="2A3439"/>
                <w:sz w:val="15"/>
                <w:szCs w:val="15"/>
              </w:rPr>
              <w:t xml:space="preserve">Required fields (max 5)</w:t>
            </w:r>
          </w:p>
        </w:tc>
        <w:tc>
          <w:tcPr>
            <w:tcW w:type="dxa" w:w="825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i/>
                <w:iCs/>
                <w:color w:val="5C676C"/>
                <w:sz w:val="15"/>
                <w:szCs w:val="15"/>
              </w:rPr>
              <w:t xml:space="preserve">1.          2.          3.          4.          5.</w:t>
            </w:r>
          </w:p>
        </w:tc>
      </w:tr>
      <w:tr>
        <w:tc>
          <w:tcPr>
            <w:tcW w:type="dxa" w:w="275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4F5F6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b/>
                <w:bCs/>
                <w:color w:val="2A3439"/>
                <w:sz w:val="15"/>
                <w:szCs w:val="15"/>
              </w:rPr>
              <w:t xml:space="preserve">SLA clock</w:t>
            </w:r>
          </w:p>
        </w:tc>
        <w:tc>
          <w:tcPr>
            <w:tcW w:type="dxa" w:w="825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i/>
                <w:iCs/>
                <w:color w:val="5C676C"/>
                <w:sz w:val="15"/>
                <w:szCs w:val="15"/>
              </w:rPr>
              <w:t xml:space="preserve">Accepted / actioned within [  ] hours of passing the seam.</w:t>
            </w:r>
          </w:p>
        </w:tc>
      </w:tr>
      <w:tr>
        <w:tc>
          <w:tcPr>
            <w:tcW w:type="dxa" w:w="275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4F5F6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b/>
                <w:bCs/>
                <w:color w:val="2A3439"/>
                <w:sz w:val="15"/>
                <w:szCs w:val="15"/>
              </w:rPr>
              <w:t xml:space="preserve">Escalation</w:t>
            </w:r>
          </w:p>
        </w:tc>
        <w:tc>
          <w:tcPr>
            <w:tcW w:type="dxa" w:w="825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i/>
                <w:iCs/>
                <w:color w:val="5C676C"/>
                <w:sz w:val="15"/>
                <w:szCs w:val="15"/>
              </w:rPr>
              <w:t xml:space="preserve">After the clock: to [name / role]. Then to sponsor.</w:t>
            </w:r>
          </w:p>
        </w:tc>
      </w:tr>
      <w:tr>
        <w:tc>
          <w:tcPr>
            <w:tcW w:type="dxa" w:w="275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4F5F6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b/>
                <w:bCs/>
                <w:color w:val="2A3439"/>
                <w:sz w:val="15"/>
                <w:szCs w:val="15"/>
              </w:rPr>
              <w:t xml:space="preserve">Success metric (30 days)</w:t>
            </w:r>
          </w:p>
        </w:tc>
        <w:tc>
          <w:tcPr>
            <w:tcW w:type="dxa" w:w="825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i/>
                <w:iCs/>
                <w:color w:val="5C676C"/>
                <w:sz w:val="15"/>
                <w:szCs w:val="15"/>
              </w:rPr>
              <w:t xml:space="preserve">One number. Example: % accepted on time, or % with complete fields.</w:t>
            </w:r>
          </w:p>
        </w:tc>
      </w:tr>
      <w:tr>
        <w:tc>
          <w:tcPr>
            <w:tcW w:type="dxa" w:w="275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4F5F6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b/>
                <w:bCs/>
                <w:color w:val="2A3439"/>
                <w:sz w:val="15"/>
                <w:szCs w:val="15"/>
              </w:rPr>
              <w:t xml:space="preserve">Pilot scope</w:t>
            </w:r>
          </w:p>
        </w:tc>
        <w:tc>
          <w:tcPr>
            <w:tcW w:type="dxa" w:w="825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i/>
                <w:iCs/>
                <w:color w:val="5C676C"/>
                <w:sz w:val="15"/>
                <w:szCs w:val="15"/>
              </w:rPr>
              <w:t xml:space="preserve">One segment / region / lead source — not the whole company.</w:t>
            </w:r>
          </w:p>
        </w:tc>
      </w:tr>
      <w:tr>
        <w:tc>
          <w:tcPr>
            <w:tcW w:type="dxa" w:w="275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4F5F6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b/>
                <w:bCs/>
                <w:color w:val="2A3439"/>
                <w:sz w:val="15"/>
                <w:szCs w:val="15"/>
              </w:rPr>
              <w:t xml:space="preserve">Exceptions</w:t>
            </w:r>
          </w:p>
        </w:tc>
        <w:tc>
          <w:tcPr>
            <w:tcW w:type="dxa" w:w="825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i/>
                <w:iCs/>
                <w:color w:val="5C676C"/>
                <w:sz w:val="15"/>
                <w:szCs w:val="15"/>
              </w:rPr>
              <w:t xml:space="preserve">Who may grant. What must still be recorded. Unwritten exception = no process.</w:t>
            </w:r>
          </w:p>
        </w:tc>
      </w:tr>
      <w:tr>
        <w:tc>
          <w:tcPr>
            <w:tcW w:type="dxa" w:w="275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4F5F6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b/>
                <w:bCs/>
                <w:color w:val="2A3439"/>
                <w:sz w:val="15"/>
                <w:szCs w:val="15"/>
              </w:rPr>
              <w:t xml:space="preserve">Start / review</w:t>
            </w:r>
          </w:p>
        </w:tc>
        <w:tc>
          <w:tcPr>
            <w:tcW w:type="dxa" w:w="825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i/>
                <w:iCs/>
                <w:color w:val="5C676C"/>
                <w:sz w:val="15"/>
                <w:szCs w:val="15"/>
              </w:rPr>
              <w:t xml:space="preserve">Start [date]     30-day review [date]</w:t>
            </w:r>
          </w:p>
        </w:tc>
      </w:tr>
    </w:tbl>
    <w:p>
      <w:pPr>
        <w:pBdr>
          <w:bottom w:val="single" w:color="4F46E5" w:sz="8" w:space="1"/>
        </w:pBdr>
        <w:spacing w:after="50" w:before="120" w:line="240"/>
      </w:pPr>
      <w:r>
        <w:rPr>
          <w:rFonts w:ascii="Calibri" w:cs="Calibri" w:eastAsia="Calibri" w:hAnsi="Calibri"/>
          <w:b/>
          <w:bCs/>
          <w:color w:val="2A3439"/>
          <w:sz w:val="20"/>
          <w:szCs w:val="20"/>
        </w:rPr>
        <w:t xml:space="preserve">Signatures — this seam is now policy for the pilot</w:t>
      </w:r>
    </w:p>
    <w:tbl>
      <w:tblPr>
        <w:tblW w:type="dxa" w:w="11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66"/>
        <w:gridCol w:w="3667"/>
        <w:gridCol w:w="3667"/>
      </w:tblGrid>
      <w:tr>
        <w:tc>
          <w:tcPr>
            <w:tcW w:type="dxa" w:w="3666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2A3439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5"/>
                <w:szCs w:val="15"/>
              </w:rPr>
              <w:t xml:space="preserve">Role</w:t>
            </w:r>
          </w:p>
        </w:tc>
        <w:tc>
          <w:tcPr>
            <w:tcW w:type="dxa" w:w="3667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2A3439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5"/>
                <w:szCs w:val="15"/>
              </w:rPr>
              <w:t xml:space="preserve">Name / signature</w:t>
            </w:r>
          </w:p>
        </w:tc>
        <w:tc>
          <w:tcPr>
            <w:tcW w:type="dxa" w:w="3667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2A3439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5"/>
                <w:szCs w:val="15"/>
              </w:rPr>
              <w:t xml:space="preserve">Date</w:t>
            </w:r>
          </w:p>
        </w:tc>
      </w:tr>
      <w:tr>
        <w:tc>
          <w:tcPr>
            <w:tcW w:type="dxa" w:w="3666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b/>
                <w:bCs/>
                <w:color w:val="2A3439"/>
                <w:sz w:val="15"/>
                <w:szCs w:val="15"/>
              </w:rPr>
              <w:t xml:space="preserve">Sending side of the seam</w:t>
            </w:r>
          </w:p>
        </w:tc>
        <w:tc>
          <w:tcPr>
            <w:tcW w:type="dxa" w:w="3667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  <w:tc>
          <w:tcPr>
            <w:tcW w:type="dxa" w:w="3667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</w:tr>
      <w:tr>
        <w:tc>
          <w:tcPr>
            <w:tcW w:type="dxa" w:w="3666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b/>
                <w:bCs/>
                <w:color w:val="2A3439"/>
                <w:sz w:val="15"/>
                <w:szCs w:val="15"/>
              </w:rPr>
              <w:t xml:space="preserve">Receiving side of the seam</w:t>
            </w:r>
          </w:p>
        </w:tc>
        <w:tc>
          <w:tcPr>
            <w:tcW w:type="dxa" w:w="3667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  <w:tc>
          <w:tcPr>
            <w:tcW w:type="dxa" w:w="3667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</w:tr>
      <w:tr>
        <w:tc>
          <w:tcPr>
            <w:tcW w:type="dxa" w:w="3666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b/>
                <w:bCs/>
                <w:color w:val="2A3439"/>
                <w:sz w:val="15"/>
                <w:szCs w:val="15"/>
              </w:rPr>
              <w:t xml:space="preserve">Referee</w:t>
            </w:r>
          </w:p>
        </w:tc>
        <w:tc>
          <w:tcPr>
            <w:tcW w:type="dxa" w:w="3667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  <w:tc>
          <w:tcPr>
            <w:tcW w:type="dxa" w:w="3667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</w:tr>
    </w:tbl>
    <w:sectPr>
      <w:headerReference w:type="default" r:id="rId7"/>
      <w:footerReference w:type="default" r:id="rId8"/>
      <w:pgSz w:w="12240" w:h="15840" w:orient="portrait"/>
      <w:pgMar w:top="680" w:right="620" w:bottom="620" w:left="6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Calibri" w:cs="Calibri" w:eastAsia="Calibri" w:hAnsi="Calibri"/>
        <w:i/>
        <w:iCs/>
        <w:color w:val="5C676C"/>
        <w:sz w:val="13"/>
        <w:szCs w:val="13"/>
      </w:rPr>
      <w:t xml:space="preserve">One page. Use with Session 2. Charter workstream 2.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40"/>
    </w:pPr>
    <w:r>
      <w:rPr>
        <w:rFonts w:ascii="Calibri" w:cs="Calibri" w:eastAsia="Calibri" w:hAnsi="Calibri"/>
        <w:b/>
        <w:bCs/>
        <w:color w:val="2A3439"/>
        <w:sz w:val="14"/>
        <w:szCs w:val="14"/>
      </w:rPr>
      <w:t xml:space="preserve">RevOps_Artifact_Handoff_SLA</w:t>
    </w:r>
    <w:r>
      <w:rPr>
        <w:rFonts w:ascii="Calibri" w:cs="Calibri" w:eastAsia="Calibri" w:hAnsi="Calibri"/>
        <w:color w:val="5C676C"/>
        <w:sz w:val="14"/>
        <w:szCs w:val="14"/>
      </w:rPr>
      <w:t xml:space="preserve">     Educational resource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7"/>
        <w:szCs w:val="17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2026-09-17T17:48:26.286Z</dcterms:created>
  <dcterms:modified xsi:type="dcterms:W3CDTF">2026-09-17T17:48:26.286Z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