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7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Stack map and purchase freeze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Jobs, not brands. Unused seats are kill candidates. Freeze is written or it is not a freeze.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2750"/>
        <w:gridCol w:w="2750"/>
        <w:gridCol w:w="27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Freeze until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[date = today + 90 days]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Exceptions require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Referee + sponsor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Map by job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1600"/>
        <w:gridCol w:w="1800"/>
        <w:gridCol w:w="2800"/>
      </w:tblGrid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Job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Tool today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Annual cost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Owner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Obeys dictionary? Y/N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System of record — people / pipeline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System of record — money Finance signs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Demand / engagement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CPQ / quote path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After Closed-won (CS)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See and decide (BI)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Joins (integration / warehouse)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Other (enablement, recording…)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[add]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[add]</w:t>
            </w:r>
          </w:p>
        </w:tc>
        <w:tc>
          <w:tcPr>
            <w:tcW w:type="dxa" w:w="2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Dual-truth breaks to fix (max two this quarter)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6"/>
          <w:szCs w:val="16"/>
        </w:rPr>
        <w:t xml:space="preserve">1. [systems that disagree] _______________________________   Owner: __________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6"/>
          <w:szCs w:val="16"/>
        </w:rPr>
        <w:t xml:space="preserve">2. [systems that disagree] _______________________________   Owner: __________</w:t>
      </w:r>
    </w:p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Do not buy until the seam and dictionary hold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6"/>
          <w:szCs w:val="16"/>
        </w:rPr>
        <w:t xml:space="preserve">[categories: second CRM, attribution suite, AI agent platform, extra BI…] _______________</w:t>
      </w:r>
    </w:p>
    <w:p>
      <w:pPr>
        <w:spacing w:after="80" w:before="80" w:line="240"/>
      </w:pPr>
      <w:r>
        <w:rPr>
          <w:rFonts w:ascii="Calibri" w:cs="Calibri" w:eastAsia="Calibri" w:hAnsi="Calibri"/>
          <w:color w:val="2A3439"/>
          <w:sz w:val="16"/>
          <w:szCs w:val="16"/>
        </w:rPr>
        <w:t xml:space="preserve">Sponsor ________________________     Referee ________________________     Date __________</w:t>
      </w:r>
    </w:p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page. Use with Session 4. Charter workstream 3.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RevOps_Artifact_Stack_Freeze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2026-09-17T17:48:27.122Z</dcterms:created>
  <dcterms:modified xsi:type="dcterms:W3CDTF">2026-09-17T17:48:27.122Z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