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Calibri" w:cs="Calibri" w:eastAsia="Calibri" w:hAnsi="Calibri"/>
          <w:b/>
          <w:bCs/>
          <w:color w:val="4F46E5"/>
          <w:sz w:val="20"/>
          <w:szCs w:val="20"/>
        </w:rPr>
        <w:t xml:space="preserve">Session 0</w:t>
      </w:r>
    </w:p>
    <w:p>
      <w:pPr>
        <w:spacing w:after="80" w:before="0" w:line="276"/>
      </w:pPr>
      <w:r>
        <w:rPr>
          <w:rFonts w:ascii="Calibri" w:cs="Calibri" w:eastAsia="Calibri" w:hAnsi="Calibri"/>
          <w:b/>
          <w:bCs/>
          <w:color w:val="2A3439"/>
          <w:sz w:val="36"/>
          <w:szCs w:val="36"/>
        </w:rPr>
        <w:t xml:space="preserve">What RevOps is — and why it is an operating-model issue</w:t>
      </w:r>
    </w:p>
    <w:p>
      <w:pPr>
        <w:spacing w:after="200" w:before="0" w:line="276"/>
      </w:pPr>
      <w:r>
        <w:rPr>
          <w:rFonts w:ascii="Calibri" w:cs="Calibri" w:eastAsia="Calibri" w:hAnsi="Calibri"/>
          <w:i/>
          <w:iCs/>
          <w:color w:val="5C676C"/>
          <w:sz w:val="21"/>
          <w:szCs w:val="21"/>
        </w:rPr>
        <w:t xml:space="preserve">A 45–60 minute briefing for CEO, CRO, CFO, CMO, and head of Customer Success. Goal: shared language, one diagnosis, and a signed charter — not a software tour.</w:t>
      </w:r>
    </w:p>
    <w:p>
      <w:pPr>
        <w:pBdr>
          <w:bottom w:val="single" w:color="4F46E5" w:sz="12" w:space="2"/>
        </w:pBdr>
        <w:spacing w:after="80" w:before="280" w:line="276"/>
      </w:pPr>
      <w:r>
        <w:rPr>
          <w:rFonts w:ascii="Calibri" w:cs="Calibri" w:eastAsia="Calibri" w:hAnsi="Calibri"/>
          <w:b/>
          <w:bCs/>
          <w:color w:val="2A3439"/>
          <w:sz w:val="28"/>
          <w:szCs w:val="28"/>
        </w:rPr>
        <w:t xml:space="preserve">How to use this script</w:t>
      </w:r>
    </w:p>
    <w:p>
      <w:pPr>
        <w:pStyle w:val="ListParagraph"/>
        <w:numPr>
          <w:ilvl w:val="0"/>
          <w:numId w:val="2"/>
        </w:numPr>
        <w:spacing w:after="60" w:before="0" w:line="260"/>
      </w:pPr>
      <w:r>
        <w:rPr>
          <w:rFonts w:ascii="Calibri" w:cs="Calibri" w:eastAsia="Calibri" w:hAnsi="Calibri"/>
          <w:color w:val="2A3439"/>
          <w:sz w:val="21"/>
          <w:szCs w:val="21"/>
        </w:rPr>
        <w:t xml:space="preserve">Italic blocks marked SAY are spoken. Everything else is for you.</w:t>
      </w:r>
    </w:p>
    <w:p>
      <w:pPr>
        <w:pStyle w:val="ListParagraph"/>
        <w:numPr>
          <w:ilvl w:val="0"/>
          <w:numId w:val="2"/>
        </w:numPr>
        <w:spacing w:after="60" w:before="0" w:line="260"/>
      </w:pPr>
      <w:r>
        <w:rPr>
          <w:rFonts w:ascii="Calibri" w:cs="Calibri" w:eastAsia="Calibri" w:hAnsi="Calibri"/>
          <w:color w:val="2A3439"/>
          <w:sz w:val="21"/>
          <w:szCs w:val="21"/>
        </w:rPr>
        <w:t xml:space="preserve">Do not project slides unless someone asks. Whiteboard is enough.</w:t>
      </w:r>
    </w:p>
    <w:p>
      <w:pPr>
        <w:pStyle w:val="ListParagraph"/>
        <w:numPr>
          <w:ilvl w:val="0"/>
          <w:numId w:val="2"/>
        </w:numPr>
        <w:spacing w:after="60" w:before="0" w:line="260"/>
      </w:pPr>
      <w:r>
        <w:rPr>
          <w:rFonts w:ascii="Calibri" w:cs="Calibri" w:eastAsia="Calibri" w:hAnsi="Calibri"/>
          <w:color w:val="2A3439"/>
          <w:sz w:val="21"/>
          <w:szCs w:val="21"/>
        </w:rPr>
        <w:t xml:space="preserve">If they start debating tools, put the tool name on the board and return to the three questions.</w:t>
      </w:r>
    </w:p>
    <w:p>
      <w:pPr>
        <w:pStyle w:val="ListParagraph"/>
        <w:numPr>
          <w:ilvl w:val="0"/>
          <w:numId w:val="2"/>
        </w:numPr>
        <w:spacing w:after="60" w:before="0" w:line="260"/>
      </w:pPr>
      <w:r>
        <w:rPr>
          <w:rFonts w:ascii="Calibri" w:cs="Calibri" w:eastAsia="Calibri" w:hAnsi="Calibri"/>
          <w:color w:val="2A3439"/>
          <w:sz w:val="21"/>
          <w:szCs w:val="21"/>
        </w:rPr>
        <w:t xml:space="preserve">End state: the room can say what RevOps is in one sentence, and they have either signed the charter or named the blocker.</w:t>
      </w:r>
    </w:p>
    <w:p>
      <w:pPr>
        <w:spacing w:after="80" w:before="0" w:line="276"/>
      </w:pPr>
      <w:r>
        <w:rPr>
          <w:rFonts w:ascii="Calibri" w:cs="Calibri" w:eastAsia="Calibri" w:hAnsi="Calibri"/>
          <w:color w:val="2A3439"/>
          <w:sz w:val="21"/>
          <w:szCs w:val="21"/>
        </w:rPr>
        <w:t xml:space="preserve">Room setup: printed charter (one each), blank whiteboard, last month’s three “official” revenue/pipeline numbers if you can get them without a hunt.</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200"/>
        <w:gridCol w:w="8320"/>
      </w:tblGrid>
      <w:tr>
        <w:tc>
          <w:tcPr>
            <w:tcW w:type="dxa" w:w="22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Block</w:t>
            </w:r>
          </w:p>
        </w:tc>
        <w:tc>
          <w:tcPr>
            <w:tcW w:type="dxa" w:w="83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Time</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Open + contract</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5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The problem they already feel</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8–10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One-sentence definition</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6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What it is not</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5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Why now + evidence</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5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Four pillars (preview only)</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8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Three questions + charter</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12–15 min</w:t>
            </w:r>
          </w:p>
        </w:tc>
      </w:tr>
      <w:tr>
        <w:tc>
          <w:tcPr>
            <w:tcW w:type="dxa" w:w="2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Close and next session</w:t>
            </w:r>
          </w:p>
        </w:tc>
        <w:tc>
          <w:tcPr>
            <w:tcW w:type="dxa" w:w="8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3 min</w:t>
            </w:r>
          </w:p>
        </w:tc>
      </w:tr>
    </w:tbl>
    <w:p>
      <w:pPr>
        <w:pBdr>
          <w:bottom w:val="single" w:color="4F46E5" w:sz="12" w:space="2"/>
        </w:pBdr>
        <w:spacing w:after="80" w:before="280" w:line="276"/>
      </w:pPr>
      <w:r>
        <w:rPr>
          <w:rFonts w:ascii="Calibri" w:cs="Calibri" w:eastAsia="Calibri" w:hAnsi="Calibri"/>
          <w:b/>
          <w:bCs/>
          <w:color w:val="2A3439"/>
          <w:sz w:val="28"/>
          <w:szCs w:val="28"/>
        </w:rPr>
        <w:t xml:space="preserve">0. Open and contract the meeting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 asked for this hour because we keep having the same argument in different rooms: Marketing has a number, Sales has a number, Finance has a number, and Customer Success has a customer who already told us the story twice. That is not a motivation problem. It is an operating-system problem. Today is only the overview. I will not ask you to approve a tool, a hire, or a reorg. I will ask you to agree on what the problem is, and whether we will write that down in a one-page charter.</w:t>
      </w:r>
    </w:p>
    <w:p>
      <w:pPr>
        <w:spacing w:after="40" w:before="160" w:line="240"/>
      </w:pPr>
      <w:r>
        <w:rPr>
          <w:rFonts w:ascii="Calibri" w:cs="Calibri" w:eastAsia="Calibri" w:hAnsi="Calibri"/>
          <w:b/>
          <w:bCs/>
          <w:color w:val="4F46E5"/>
          <w:sz w:val="16"/>
          <w:szCs w:val="16"/>
        </w:rPr>
        <w:t xml:space="preserve">DO</w:t>
      </w:r>
    </w:p>
    <w:p>
      <w:pPr>
        <w:pStyle w:val="ListParagraph"/>
        <w:numPr>
          <w:ilvl w:val="0"/>
          <w:numId w:val="3"/>
        </w:numPr>
        <w:spacing w:after="60" w:before="0" w:line="260"/>
      </w:pPr>
      <w:r>
        <w:rPr>
          <w:rFonts w:ascii="Calibri" w:cs="Calibri" w:eastAsia="Calibri" w:hAnsi="Calibri"/>
          <w:color w:val="2A3439"/>
          <w:sz w:val="21"/>
          <w:szCs w:val="21"/>
        </w:rPr>
        <w:t xml:space="preserve">Write on the board, and leave it up:  Overview only. No tools. No headcount.</w:t>
      </w:r>
    </w:p>
    <w:p>
      <w:pPr>
        <w:pStyle w:val="ListParagraph"/>
        <w:numPr>
          <w:ilvl w:val="0"/>
          <w:numId w:val="3"/>
        </w:numPr>
        <w:spacing w:after="60" w:before="0" w:line="260"/>
      </w:pPr>
      <w:r>
        <w:rPr>
          <w:rFonts w:ascii="Calibri" w:cs="Calibri" w:eastAsia="Calibri" w:hAnsi="Calibri"/>
          <w:color w:val="2A3439"/>
          <w:sz w:val="21"/>
          <w:szCs w:val="21"/>
        </w:rPr>
        <w:t xml:space="preserve">Name who is in the room and why each seat is required: CEO or sponsor, CRO, CMO, CS, CFO.</w:t>
      </w:r>
    </w:p>
    <w:p>
      <w:pPr>
        <w:spacing w:after="80" w:before="0" w:line="276"/>
      </w:pPr>
      <w:r>
        <w:rPr>
          <w:rFonts w:ascii="Calibri" w:cs="Calibri" w:eastAsia="Calibri" w:hAnsi="Calibri"/>
          <w:color w:val="2A3439"/>
          <w:sz w:val="21"/>
          <w:szCs w:val="21"/>
        </w:rPr>
        <w:t xml:space="preserve">If the CFO is absent: say you can brief, but you will not treat definitions as closed. Forecast and bookings will bounce.</w:t>
      </w:r>
    </w:p>
    <w:p>
      <w:pPr>
        <w:pBdr>
          <w:bottom w:val="single" w:color="4F46E5" w:sz="12" w:space="2"/>
        </w:pBdr>
        <w:spacing w:after="80" w:before="280" w:line="276"/>
      </w:pPr>
      <w:r>
        <w:rPr>
          <w:rFonts w:ascii="Calibri" w:cs="Calibri" w:eastAsia="Calibri" w:hAnsi="Calibri"/>
          <w:b/>
          <w:bCs/>
          <w:color w:val="2A3439"/>
          <w:sz w:val="28"/>
          <w:szCs w:val="28"/>
        </w:rPr>
        <w:t xml:space="preserve">1. The problem they already feel — 8–10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Most companies do not have a revenue system. They have three departments. Each department is competent. Each has its own definition of pipeline, its own view of the customer, and its own dashboard. The damage is not inside the departments. It is in the seams.</w:t>
      </w:r>
    </w:p>
    <w:p>
      <w:pPr>
        <w:spacing w:after="120" w:before="0" w:line="276"/>
      </w:pPr>
      <w:r>
        <w:rPr>
          <w:rFonts w:ascii="Calibri" w:cs="Calibri" w:eastAsia="Calibri" w:hAnsi="Calibri"/>
          <w:i/>
          <w:iCs/>
          <w:color w:val="2A3439"/>
          <w:sz w:val="21"/>
          <w:szCs w:val="21"/>
        </w:rPr>
        <w:t xml:space="preserve">You already know the symptoms. I am only naming them so we stop treating them as separate fires.</w:t>
      </w:r>
    </w:p>
    <w:p>
      <w:pPr>
        <w:spacing w:after="40" w:before="160" w:line="240"/>
      </w:pPr>
      <w:r>
        <w:rPr>
          <w:rFonts w:ascii="Calibri" w:cs="Calibri" w:eastAsia="Calibri" w:hAnsi="Calibri"/>
          <w:b/>
          <w:bCs/>
          <w:color w:val="4F46E5"/>
          <w:sz w:val="16"/>
          <w:szCs w:val="16"/>
        </w:rPr>
        <w:t xml:space="preserve">WRITE ON THE BOARD</w:t>
      </w:r>
    </w:p>
    <w:p>
      <w:pPr>
        <w:pStyle w:val="ListParagraph"/>
        <w:numPr>
          <w:ilvl w:val="0"/>
          <w:numId w:val="4"/>
        </w:numPr>
        <w:spacing w:after="60" w:before="0" w:line="260"/>
      </w:pPr>
      <w:r>
        <w:rPr>
          <w:rFonts w:ascii="Calibri" w:cs="Calibri" w:eastAsia="Calibri" w:hAnsi="Calibri"/>
          <w:color w:val="2A3439"/>
          <w:sz w:val="21"/>
          <w:szCs w:val="21"/>
        </w:rPr>
        <w:t xml:space="preserve">Three definitions of pipeline</w:t>
      </w:r>
    </w:p>
    <w:p>
      <w:pPr>
        <w:pStyle w:val="ListParagraph"/>
        <w:numPr>
          <w:ilvl w:val="0"/>
          <w:numId w:val="4"/>
        </w:numPr>
        <w:spacing w:after="60" w:before="0" w:line="260"/>
      </w:pPr>
      <w:r>
        <w:rPr>
          <w:rFonts w:ascii="Calibri" w:cs="Calibri" w:eastAsia="Calibri" w:hAnsi="Calibri"/>
          <w:color w:val="2A3439"/>
          <w:sz w:val="21"/>
          <w:szCs w:val="21"/>
        </w:rPr>
        <w:t xml:space="preserve">Forecast nobody fully trusts</w:t>
      </w:r>
    </w:p>
    <w:p>
      <w:pPr>
        <w:pStyle w:val="ListParagraph"/>
        <w:numPr>
          <w:ilvl w:val="0"/>
          <w:numId w:val="4"/>
        </w:numPr>
        <w:spacing w:after="60" w:before="0" w:line="260"/>
      </w:pPr>
      <w:r>
        <w:rPr>
          <w:rFonts w:ascii="Calibri" w:cs="Calibri" w:eastAsia="Calibri" w:hAnsi="Calibri"/>
          <w:color w:val="2A3439"/>
          <w:sz w:val="21"/>
          <w:szCs w:val="21"/>
        </w:rPr>
        <w:t xml:space="preserve">Marketing ‘hit the number,’ Sales says the leads are junk</w:t>
      </w:r>
    </w:p>
    <w:p>
      <w:pPr>
        <w:pStyle w:val="ListParagraph"/>
        <w:numPr>
          <w:ilvl w:val="0"/>
          <w:numId w:val="4"/>
        </w:numPr>
        <w:spacing w:after="60" w:before="0" w:line="260"/>
      </w:pPr>
      <w:r>
        <w:rPr>
          <w:rFonts w:ascii="Calibri" w:cs="Calibri" w:eastAsia="Calibri" w:hAnsi="Calibri"/>
          <w:color w:val="2A3439"/>
          <w:sz w:val="21"/>
          <w:szCs w:val="21"/>
        </w:rPr>
        <w:t xml:space="preserve">CS learns late what Sales already knew</w:t>
      </w:r>
    </w:p>
    <w:p>
      <w:pPr>
        <w:pStyle w:val="ListParagraph"/>
        <w:numPr>
          <w:ilvl w:val="0"/>
          <w:numId w:val="4"/>
        </w:numPr>
        <w:spacing w:after="60" w:before="0" w:line="260"/>
      </w:pPr>
      <w:r>
        <w:rPr>
          <w:rFonts w:ascii="Calibri" w:cs="Calibri" w:eastAsia="Calibri" w:hAnsi="Calibri"/>
          <w:color w:val="2A3439"/>
          <w:sz w:val="21"/>
          <w:szCs w:val="21"/>
        </w:rPr>
        <w:t xml:space="preserve">CAC up, NRR flat</w:t>
      </w:r>
    </w:p>
    <w:p>
      <w:pPr>
        <w:pStyle w:val="ListParagraph"/>
        <w:numPr>
          <w:ilvl w:val="0"/>
          <w:numId w:val="4"/>
        </w:numPr>
        <w:spacing w:after="60" w:before="0" w:line="260"/>
      </w:pPr>
      <w:r>
        <w:rPr>
          <w:rFonts w:ascii="Calibri" w:cs="Calibri" w:eastAsia="Calibri" w:hAnsi="Calibri"/>
          <w:color w:val="2A3439"/>
          <w:sz w:val="21"/>
          <w:szCs w:val="21"/>
        </w:rPr>
        <w:t xml:space="preserve">Every new tool adds another silo</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None of that requires a new philosophy. It requires one owner of the path from first touch through expansion — the path, not the people on the path.</w:t>
      </w:r>
    </w:p>
    <w:p>
      <w:pPr>
        <w:spacing w:after="40" w:before="160" w:line="240"/>
      </w:pPr>
      <w:r>
        <w:rPr>
          <w:rFonts w:ascii="Calibri" w:cs="Calibri" w:eastAsia="Calibri" w:hAnsi="Calibri"/>
          <w:b/>
          <w:bCs/>
          <w:color w:val="4F46E5"/>
          <w:sz w:val="16"/>
          <w:szCs w:val="16"/>
        </w:rPr>
        <w:t xml:space="preserve">IF THEY PUSH BACK — “we already align in QBR”</w:t>
      </w:r>
    </w:p>
    <w:p>
      <w:pPr>
        <w:spacing w:after="120" w:before="0" w:line="276"/>
      </w:pPr>
      <w:r>
        <w:rPr>
          <w:rFonts w:ascii="Calibri" w:cs="Calibri" w:eastAsia="Calibri" w:hAnsi="Calibri"/>
          <w:i/>
          <w:iCs/>
          <w:color w:val="2A3439"/>
          <w:sz w:val="21"/>
          <w:szCs w:val="21"/>
        </w:rPr>
        <w:t xml:space="preserve">A quarterly meeting is not an operating system. If the definitions only agree in the meeting, they do not agree.</w:t>
      </w:r>
    </w:p>
    <w:p>
      <w:pPr>
        <w:pBdr>
          <w:bottom w:val="single" w:color="4F46E5" w:sz="12" w:space="2"/>
        </w:pBdr>
        <w:spacing w:after="80" w:before="280" w:line="276"/>
      </w:pPr>
      <w:r>
        <w:rPr>
          <w:rFonts w:ascii="Calibri" w:cs="Calibri" w:eastAsia="Calibri" w:hAnsi="Calibri"/>
          <w:b/>
          <w:bCs/>
          <w:color w:val="2A3439"/>
          <w:sz w:val="28"/>
          <w:szCs w:val="28"/>
        </w:rPr>
        <w:t xml:space="preserve">2. One-sentence definition — 6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Revenue Operations is the operating system for the entire revenue lifecycle. One data model. One process design. One technology architecture. One scorecard. From first touch through expansion. So Marketing, Sales, and Customer Success stop optimizing their own numbers and start owning one revenue number.</w:t>
      </w:r>
    </w:p>
    <w:p>
      <w:pPr>
        <w:spacing w:after="40" w:before="160" w:line="240"/>
      </w:pPr>
      <w:r>
        <w:rPr>
          <w:rFonts w:ascii="Calibri" w:cs="Calibri" w:eastAsia="Calibri" w:hAnsi="Calibri"/>
          <w:b/>
          <w:bCs/>
          <w:color w:val="4F46E5"/>
          <w:sz w:val="16"/>
          <w:szCs w:val="16"/>
        </w:rPr>
        <w:t xml:space="preserve">WRITE ON THE BOARD — leave this sentence up</w:t>
      </w:r>
    </w:p>
    <w:p>
      <w:pPr>
        <w:spacing w:after="120" w:before="0" w:line="276"/>
      </w:pPr>
      <w:r>
        <w:rPr>
          <w:rFonts w:ascii="Calibri" w:cs="Calibri" w:eastAsia="Calibri" w:hAnsi="Calibri"/>
          <w:b/>
          <w:bCs/>
          <w:color w:val="2A3439"/>
          <w:sz w:val="21"/>
          <w:szCs w:val="21"/>
        </w:rPr>
        <w:t xml:space="preserve">RevOps = one system for the full revenue path. Owns the seams. Not the teams.</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The job is the handoff. MQL to SQL. Closed-won to onboarding. Renewal to expansion. That is where revenue leaks. That is what RevOps is for.</w:t>
      </w:r>
    </w:p>
    <w:p>
      <w:pPr>
        <w:pBdr>
          <w:bottom w:val="single" w:color="4F46E5" w:sz="12" w:space="2"/>
        </w:pBdr>
        <w:spacing w:after="80" w:before="280" w:line="276"/>
      </w:pPr>
      <w:r>
        <w:rPr>
          <w:rFonts w:ascii="Calibri" w:cs="Calibri" w:eastAsia="Calibri" w:hAnsi="Calibri"/>
          <w:b/>
          <w:bCs/>
          <w:color w:val="2A3439"/>
          <w:sz w:val="28"/>
          <w:szCs w:val="28"/>
        </w:rPr>
        <w:t xml:space="preserve">3. What it is not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This will save us three future meetings.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4200"/>
        <w:gridCol w:w="6320"/>
      </w:tblGrid>
      <w:tr>
        <w:tc>
          <w:tcPr>
            <w:tcW w:type="dxa" w:w="42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Not this</w:t>
            </w:r>
          </w:p>
        </w:tc>
        <w:tc>
          <w:tcPr>
            <w:tcW w:type="dxa" w:w="63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Because</w:t>
            </w:r>
          </w:p>
        </w:tc>
      </w:tr>
      <w:tr>
        <w:tc>
          <w:tcPr>
            <w:tcW w:type="dxa" w:w="4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A rebrand of Sales Ops</w:t>
            </w:r>
          </w:p>
        </w:tc>
        <w:tc>
          <w:tcPr>
            <w:tcW w:type="dxa" w:w="6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Sales Ops optimizes selling. RevOps governs the path across Marketing, Sales, and CS.</w:t>
            </w:r>
          </w:p>
        </w:tc>
      </w:tr>
      <w:tr>
        <w:tc>
          <w:tcPr>
            <w:tcW w:type="dxa" w:w="4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A software category</w:t>
            </w:r>
          </w:p>
        </w:tc>
        <w:tc>
          <w:tcPr>
            <w:tcW w:type="dxa" w:w="6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Tools enforce a model. They do not create one.</w:t>
            </w:r>
          </w:p>
        </w:tc>
      </w:tr>
      <w:tr>
        <w:tc>
          <w:tcPr>
            <w:tcW w:type="dxa" w:w="4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A reporting team</w:t>
            </w:r>
          </w:p>
        </w:tc>
        <w:tc>
          <w:tcPr>
            <w:tcW w:type="dxa" w:w="6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Dashboards without authority produce prettier arguments.</w:t>
            </w:r>
          </w:p>
        </w:tc>
      </w:tr>
      <w:tr>
        <w:tc>
          <w:tcPr>
            <w:tcW w:type="dxa" w:w="42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CRM hygiene as a project</w:t>
            </w:r>
          </w:p>
        </w:tc>
        <w:tc>
          <w:tcPr>
            <w:tcW w:type="dxa" w:w="63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Hygiene without frozen definitions returns in a quarter.</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If we put RevOps only under Sales, we have renamed Sales Ops. I need that on the table now, before anyone drafts an org chart.</w:t>
      </w:r>
    </w:p>
    <w:p>
      <w:pPr>
        <w:pBdr>
          <w:bottom w:val="single" w:color="4F46E5" w:sz="12" w:space="2"/>
        </w:pBdr>
        <w:spacing w:after="80" w:before="280" w:line="276"/>
      </w:pPr>
      <w:r>
        <w:rPr>
          <w:rFonts w:ascii="Calibri" w:cs="Calibri" w:eastAsia="Calibri" w:hAnsi="Calibri"/>
          <w:b/>
          <w:bCs/>
          <w:color w:val="2A3439"/>
          <w:sz w:val="28"/>
          <w:szCs w:val="28"/>
        </w:rPr>
        <w:t xml:space="preserve">4. Why this showed up now — 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Three reasons this is a leadership issue and not an ops fashion.</w:t>
      </w:r>
    </w:p>
    <w:p>
      <w:pPr>
        <w:pStyle w:val="ListParagraph"/>
        <w:numPr>
          <w:ilvl w:val="0"/>
          <w:numId w:val="2"/>
        </w:numPr>
        <w:spacing w:after="60" w:before="0" w:line="260"/>
      </w:pPr>
      <w:r>
        <w:rPr>
          <w:rFonts w:ascii="Calibri" w:cs="Calibri" w:eastAsia="Calibri" w:hAnsi="Calibri"/>
          <w:color w:val="2A3439"/>
          <w:sz w:val="21"/>
          <w:szCs w:val="21"/>
        </w:rPr>
        <w:t xml:space="preserve">The buyer path is longer and more digital. No single team owns it end to end.</w:t>
      </w:r>
    </w:p>
    <w:p>
      <w:pPr>
        <w:pStyle w:val="ListParagraph"/>
        <w:numPr>
          <w:ilvl w:val="0"/>
          <w:numId w:val="2"/>
        </w:numPr>
        <w:spacing w:after="60" w:before="0" w:line="260"/>
      </w:pPr>
      <w:r>
        <w:rPr>
          <w:rFonts w:ascii="Calibri" w:cs="Calibri" w:eastAsia="Calibri" w:hAnsi="Calibri"/>
          <w:color w:val="2A3439"/>
          <w:sz w:val="21"/>
          <w:szCs w:val="21"/>
        </w:rPr>
        <w:t xml:space="preserve">Growth has shifted. More pipeline is not the only lever. Efficiency, retention, and expansion sit on the same system.</w:t>
      </w:r>
    </w:p>
    <w:p>
      <w:pPr>
        <w:pStyle w:val="ListParagraph"/>
        <w:numPr>
          <w:ilvl w:val="0"/>
          <w:numId w:val="2"/>
        </w:numPr>
        <w:spacing w:after="60" w:before="0" w:line="260"/>
      </w:pPr>
      <w:r>
        <w:rPr>
          <w:rFonts w:ascii="Calibri" w:cs="Calibri" w:eastAsia="Calibri" w:hAnsi="Calibri"/>
          <w:color w:val="2A3439"/>
          <w:sz w:val="21"/>
          <w:szCs w:val="21"/>
        </w:rPr>
        <w:t xml:space="preserve">Automation and AI copy whatever you already have. If the data and handoffs are split, you will automate the split.</w:t>
      </w:r>
    </w:p>
    <w:p>
      <w:pPr>
        <w:spacing w:after="40" w:before="160" w:line="240"/>
      </w:pPr>
      <w:r>
        <w:rPr>
          <w:rFonts w:ascii="Calibri" w:cs="Calibri" w:eastAsia="Calibri" w:hAnsi="Calibri"/>
          <w:b/>
          <w:bCs/>
          <w:color w:val="4F46E5"/>
          <w:sz w:val="16"/>
          <w:szCs w:val="16"/>
        </w:rPr>
        <w:t xml:space="preserve">EVIDENCE — use at most three, then stop</w:t>
      </w:r>
    </w:p>
    <w:p>
      <w:pPr>
        <w:spacing w:after="120" w:before="0" w:line="276"/>
      </w:pPr>
      <w:r>
        <w:rPr>
          <w:rFonts w:ascii="Calibri" w:cs="Calibri" w:eastAsia="Calibri" w:hAnsi="Calibri"/>
          <w:i/>
          <w:iCs/>
          <w:color w:val="2A3439"/>
          <w:sz w:val="21"/>
          <w:szCs w:val="21"/>
        </w:rPr>
        <w:t xml:space="preserve">Say them as context, not as a pitch deck. Mature, aligned revenue operations is associated with faster growth, higher win rates, and better forecast accuracy in Forrester, BCG, and related GTM research. The exact percentage is less important than this: companies that treat revenue as one system outperform companies that treat it as three departments with a shared QBR.</w:t>
      </w:r>
    </w:p>
    <w:p>
      <w:pPr>
        <w:spacing w:after="120" w:before="0" w:line="276"/>
      </w:pPr>
      <w:r>
        <w:rPr>
          <w:rFonts w:ascii="Calibri" w:cs="Calibri" w:eastAsia="Calibri" w:hAnsi="Calibri"/>
          <w:i/>
          <w:iCs/>
          <w:color w:val="5C676C"/>
          <w:sz w:val="19"/>
          <w:szCs w:val="19"/>
        </w:rPr>
        <w:t xml:space="preserve">Do not stack ten statistics. Executives discount the tenth.</w:t>
      </w:r>
    </w:p>
    <w:p>
      <w:pPr>
        <w:pBdr>
          <w:bottom w:val="single" w:color="4F46E5" w:sz="12" w:space="2"/>
        </w:pBdr>
        <w:spacing w:after="80" w:before="280" w:line="276"/>
      </w:pPr>
      <w:r>
        <w:rPr>
          <w:rFonts w:ascii="Calibri" w:cs="Calibri" w:eastAsia="Calibri" w:hAnsi="Calibri"/>
          <w:b/>
          <w:bCs/>
          <w:color w:val="2A3439"/>
          <w:sz w:val="28"/>
          <w:szCs w:val="28"/>
        </w:rPr>
        <w:t xml:space="preserve">5. Four pillars — preview only — 8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 am not teaching the pillars today. I am showing you the map so you know what the later sessions are for. Every serious RevOps design sits on four load-bearing pieces. Weakness in any one shows up as a broken forecast or a missed number somewhere else.</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2600"/>
        <w:gridCol w:w="7920"/>
      </w:tblGrid>
      <w:tr>
        <w:tc>
          <w:tcPr>
            <w:tcW w:type="dxa" w:w="2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Pillar</w:t>
            </w:r>
          </w:p>
        </w:tc>
        <w:tc>
          <w:tcPr>
            <w:tcW w:type="dxa" w:w="7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The executive question</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People</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Who is the referee when Marketing, Sales, and CS disagree on a number? Who does that person report to?</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Process</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Is the handoff written, owned, and timed — or hoped?</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Data</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Do we have one definition of pipeline, bookings, and NRR that Finance will sign?</w:t>
            </w:r>
          </w:p>
        </w:tc>
      </w:tr>
      <w:tr>
        <w:tc>
          <w:tcPr>
            <w:tcW w:type="dxa" w:w="2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2A3439"/>
                <w:sz w:val="18"/>
                <w:szCs w:val="18"/>
              </w:rPr>
              <w:t xml:space="preserve">Technology</w:t>
            </w:r>
          </w:p>
        </w:tc>
        <w:tc>
          <w:tcPr>
            <w:tcW w:type="dxa" w:w="7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Does the stack serve that model, or does each team buy a private source of truth?</w:t>
            </w:r>
          </w:p>
        </w:tc>
      </w:tr>
    </w:tbl>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Notice the order. People and process before data. Data before tools. Most failed programs start with a platform. We will not.</w:t>
      </w:r>
    </w:p>
    <w:p>
      <w:pPr>
        <w:spacing w:after="120" w:before="0" w:line="276"/>
      </w:pPr>
      <w:r>
        <w:rPr>
          <w:rFonts w:ascii="Calibri" w:cs="Calibri" w:eastAsia="Calibri" w:hAnsi="Calibri"/>
          <w:i/>
          <w:iCs/>
          <w:color w:val="2A3439"/>
          <w:sz w:val="21"/>
          <w:szCs w:val="21"/>
        </w:rPr>
        <w:t xml:space="preserve">Later sessions take each pillar slowly and end with a decision you can make in the room. Today we only need the map.</w:t>
      </w:r>
    </w:p>
    <w:p>
      <w:pPr>
        <w:pBdr>
          <w:bottom w:val="single" w:color="4F46E5" w:sz="12" w:space="2"/>
        </w:pBdr>
        <w:spacing w:after="80" w:before="280" w:line="276"/>
      </w:pPr>
      <w:r>
        <w:rPr>
          <w:rFonts w:ascii="Calibri" w:cs="Calibri" w:eastAsia="Calibri" w:hAnsi="Calibri"/>
          <w:b/>
          <w:bCs/>
          <w:color w:val="2A3439"/>
          <w:sz w:val="28"/>
          <w:szCs w:val="28"/>
        </w:rPr>
        <w:t xml:space="preserve">6. Apply it now — three questions and the charter — 12–15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I am going to ask three questions. I want the answers on the board, from you, not from me.</w:t>
      </w:r>
    </w:p>
    <w:p>
      <w:pPr>
        <w:spacing w:after="40" w:before="160" w:line="240"/>
      </w:pPr>
      <w:r>
        <w:rPr>
          <w:rFonts w:ascii="Calibri" w:cs="Calibri" w:eastAsia="Calibri" w:hAnsi="Calibri"/>
          <w:b/>
          <w:bCs/>
          <w:color w:val="4F46E5"/>
          <w:sz w:val="16"/>
          <w:szCs w:val="16"/>
        </w:rPr>
        <w:t xml:space="preserve">QUESTION 1</w:t>
      </w:r>
    </w:p>
    <w:p>
      <w:pPr>
        <w:spacing w:after="120" w:before="0" w:line="276"/>
      </w:pPr>
      <w:r>
        <w:rPr>
          <w:rFonts w:ascii="Calibri" w:cs="Calibri" w:eastAsia="Calibri" w:hAnsi="Calibri"/>
          <w:b/>
          <w:bCs/>
          <w:i/>
          <w:iCs/>
          <w:color w:val="2A3439"/>
          <w:sz w:val="21"/>
          <w:szCs w:val="21"/>
        </w:rPr>
        <w:t xml:space="preserve">If I ask Marketing, Sales, and Finance — separately — what pipeline is this month, do I get the same number?</w:t>
      </w:r>
    </w:p>
    <w:p>
      <w:pPr>
        <w:spacing w:after="40" w:before="160" w:line="240"/>
      </w:pPr>
      <w:r>
        <w:rPr>
          <w:rFonts w:ascii="Calibri" w:cs="Calibri" w:eastAsia="Calibri" w:hAnsi="Calibri"/>
          <w:b/>
          <w:bCs/>
          <w:color w:val="4F46E5"/>
          <w:sz w:val="16"/>
          <w:szCs w:val="16"/>
        </w:rPr>
        <w:t xml:space="preserve">QUESTION 2</w:t>
      </w:r>
    </w:p>
    <w:p>
      <w:pPr>
        <w:spacing w:after="120" w:before="0" w:line="276"/>
      </w:pPr>
      <w:r>
        <w:rPr>
          <w:rFonts w:ascii="Calibri" w:cs="Calibri" w:eastAsia="Calibri" w:hAnsi="Calibri"/>
          <w:b/>
          <w:bCs/>
          <w:i/>
          <w:iCs/>
          <w:color w:val="2A3439"/>
          <w:sz w:val="21"/>
          <w:szCs w:val="21"/>
        </w:rPr>
        <w:t xml:space="preserve">When a qualified lead dies in the handoff, who is accountable? Not ‘the process.’ A name.</w:t>
      </w:r>
    </w:p>
    <w:p>
      <w:pPr>
        <w:spacing w:after="40" w:before="160" w:line="240"/>
      </w:pPr>
      <w:r>
        <w:rPr>
          <w:rFonts w:ascii="Calibri" w:cs="Calibri" w:eastAsia="Calibri" w:hAnsi="Calibri"/>
          <w:b/>
          <w:bCs/>
          <w:color w:val="4F46E5"/>
          <w:sz w:val="16"/>
          <w:szCs w:val="16"/>
        </w:rPr>
        <w:t xml:space="preserve">QUESTION 3</w:t>
      </w:r>
    </w:p>
    <w:p>
      <w:pPr>
        <w:spacing w:after="120" w:before="0" w:line="276"/>
      </w:pPr>
      <w:r>
        <w:rPr>
          <w:rFonts w:ascii="Calibri" w:cs="Calibri" w:eastAsia="Calibri" w:hAnsi="Calibri"/>
          <w:b/>
          <w:bCs/>
          <w:i/>
          <w:iCs/>
          <w:color w:val="2A3439"/>
          <w:sz w:val="21"/>
          <w:szCs w:val="21"/>
        </w:rPr>
        <w:t xml:space="preserve">Who owns the customer record the day after Closed-Won?</w:t>
      </w:r>
    </w:p>
    <w:p>
      <w:pPr>
        <w:spacing w:after="40" w:before="160" w:line="240"/>
      </w:pPr>
      <w:r>
        <w:rPr>
          <w:rFonts w:ascii="Calibri" w:cs="Calibri" w:eastAsia="Calibri" w:hAnsi="Calibri"/>
          <w:b/>
          <w:bCs/>
          <w:color w:val="4F46E5"/>
          <w:sz w:val="16"/>
          <w:szCs w:val="16"/>
        </w:rPr>
        <w:t xml:space="preserve">HOW TO RUN IT</w:t>
      </w:r>
    </w:p>
    <w:p>
      <w:pPr>
        <w:pStyle w:val="ListParagraph"/>
        <w:numPr>
          <w:ilvl w:val="0"/>
          <w:numId w:val="2"/>
        </w:numPr>
        <w:spacing w:after="60" w:before="0" w:line="260"/>
      </w:pPr>
      <w:r>
        <w:rPr>
          <w:rFonts w:ascii="Calibri" w:cs="Calibri" w:eastAsia="Calibri" w:hAnsi="Calibri"/>
          <w:color w:val="2A3439"/>
          <w:sz w:val="21"/>
          <w:szCs w:val="21"/>
        </w:rPr>
        <w:t xml:space="preserve">Go around the table. Do not let one person answer for another function.</w:t>
      </w:r>
    </w:p>
    <w:p>
      <w:pPr>
        <w:pStyle w:val="ListParagraph"/>
        <w:numPr>
          <w:ilvl w:val="0"/>
          <w:numId w:val="2"/>
        </w:numPr>
        <w:spacing w:after="60" w:before="0" w:line="260"/>
      </w:pPr>
      <w:r>
        <w:rPr>
          <w:rFonts w:ascii="Calibri" w:cs="Calibri" w:eastAsia="Calibri" w:hAnsi="Calibri"/>
          <w:color w:val="2A3439"/>
          <w:sz w:val="21"/>
          <w:szCs w:val="21"/>
        </w:rPr>
        <w:t xml:space="preserve">Write the actual answers, including ‘we don’t know’ and ‘it depends.’</w:t>
      </w:r>
    </w:p>
    <w:p>
      <w:pPr>
        <w:pStyle w:val="ListParagraph"/>
        <w:numPr>
          <w:ilvl w:val="0"/>
          <w:numId w:val="2"/>
        </w:numPr>
        <w:spacing w:after="60" w:before="0" w:line="260"/>
      </w:pPr>
      <w:r>
        <w:rPr>
          <w:rFonts w:ascii="Calibri" w:cs="Calibri" w:eastAsia="Calibri" w:hAnsi="Calibri"/>
          <w:color w:val="2A3439"/>
          <w:sz w:val="21"/>
          <w:szCs w:val="21"/>
        </w:rPr>
        <w:t xml:space="preserve">If the three numbers exist in the room, put them on the board. The gap is the case.</w:t>
      </w:r>
    </w:p>
    <w:p>
      <w:pPr>
        <w:spacing w:after="40" w:before="160" w:line="240"/>
      </w:pPr>
      <w:r>
        <w:rPr>
          <w:rFonts w:ascii="Calibri" w:cs="Calibri" w:eastAsia="Calibri" w:hAnsi="Calibri"/>
          <w:b/>
          <w:bCs/>
          <w:color w:val="4F46E5"/>
          <w:sz w:val="16"/>
          <w:szCs w:val="16"/>
        </w:rPr>
        <w:t xml:space="preserve">SAY — after the answers</w:t>
      </w:r>
    </w:p>
    <w:p>
      <w:pPr>
        <w:spacing w:after="120" w:before="0" w:line="276"/>
      </w:pPr>
      <w:r>
        <w:rPr>
          <w:rFonts w:ascii="Calibri" w:cs="Calibri" w:eastAsia="Calibri" w:hAnsi="Calibri"/>
          <w:i/>
          <w:iCs/>
          <w:color w:val="2A3439"/>
          <w:sz w:val="21"/>
          <w:szCs w:val="21"/>
        </w:rPr>
        <w:t xml:space="preserve">If those answers are clean, we do not need a charter. If they are not, the charter is how we stop having this conversation every quarter.</w:t>
      </w:r>
    </w:p>
    <w:p>
      <w:pPr>
        <w:spacing w:after="40" w:before="160" w:line="240"/>
      </w:pPr>
      <w:r>
        <w:rPr>
          <w:rFonts w:ascii="Calibri" w:cs="Calibri" w:eastAsia="Calibri" w:hAnsi="Calibri"/>
          <w:b/>
          <w:bCs/>
          <w:color w:val="4F46E5"/>
          <w:sz w:val="16"/>
          <w:szCs w:val="16"/>
        </w:rPr>
        <w:t xml:space="preserve">HAND OUT THE CHARTER</w:t>
      </w:r>
    </w:p>
    <w:p>
      <w:pPr>
        <w:spacing w:after="120" w:before="0" w:line="276"/>
      </w:pPr>
      <w:r>
        <w:rPr>
          <w:rFonts w:ascii="Calibri" w:cs="Calibri" w:eastAsia="Calibri" w:hAnsi="Calibri"/>
          <w:i/>
          <w:iCs/>
          <w:color w:val="2A3439"/>
          <w:sz w:val="21"/>
          <w:szCs w:val="21"/>
        </w:rPr>
        <w:t xml:space="preserve">This is one page. It is not a job description. It names purpose, one shared revenue goal, reporting line, what RevOps owns and does not own, three workstreams for ninety days, and a stop-doing list. We do not need to finish every blank today. We do need to decide whether this is the document we will finish.</w:t>
      </w:r>
    </w:p>
    <w:p>
      <w:pPr>
        <w:spacing w:after="40" w:before="160" w:line="240"/>
      </w:pPr>
      <w:r>
        <w:rPr>
          <w:rFonts w:ascii="Calibri" w:cs="Calibri" w:eastAsia="Calibri" w:hAnsi="Calibri"/>
          <w:b/>
          <w:bCs/>
          <w:color w:val="4F46E5"/>
          <w:sz w:val="16"/>
          <w:szCs w:val="16"/>
        </w:rPr>
        <w:t xml:space="preserve">WALK ONLY THESE LINES</w:t>
      </w:r>
    </w:p>
    <w:p>
      <w:pPr>
        <w:pStyle w:val="ListParagraph"/>
        <w:numPr>
          <w:ilvl w:val="0"/>
          <w:numId w:val="2"/>
        </w:numPr>
        <w:spacing w:after="60" w:before="0" w:line="260"/>
      </w:pPr>
      <w:r>
        <w:rPr>
          <w:rFonts w:ascii="Calibri" w:cs="Calibri" w:eastAsia="Calibri" w:hAnsi="Calibri"/>
          <w:color w:val="2A3439"/>
          <w:sz w:val="21"/>
          <w:szCs w:val="21"/>
        </w:rPr>
        <w:t xml:space="preserve">Section 1 — purpose. Read it. If someone can make it shorter, take the shorter version.</w:t>
      </w:r>
    </w:p>
    <w:p>
      <w:pPr>
        <w:pStyle w:val="ListParagraph"/>
        <w:numPr>
          <w:ilvl w:val="0"/>
          <w:numId w:val="2"/>
        </w:numPr>
        <w:spacing w:after="60" w:before="0" w:line="260"/>
      </w:pPr>
      <w:r>
        <w:rPr>
          <w:rFonts w:ascii="Calibri" w:cs="Calibri" w:eastAsia="Calibri" w:hAnsi="Calibri"/>
          <w:color w:val="2A3439"/>
          <w:sz w:val="21"/>
          <w:szCs w:val="21"/>
        </w:rPr>
        <w:t xml:space="preserve">Section 3 — reporting line. This is the political line. RevOps cannot report only to Sales if it is supposed to govern Marketing and CS data.</w:t>
      </w:r>
    </w:p>
    <w:p>
      <w:pPr>
        <w:pStyle w:val="ListParagraph"/>
        <w:numPr>
          <w:ilvl w:val="0"/>
          <w:numId w:val="2"/>
        </w:numPr>
        <w:spacing w:after="60" w:before="0" w:line="260"/>
      </w:pPr>
      <w:r>
        <w:rPr>
          <w:rFonts w:ascii="Calibri" w:cs="Calibri" w:eastAsia="Calibri" w:hAnsi="Calibri"/>
          <w:color w:val="2A3439"/>
          <w:sz w:val="21"/>
          <w:szCs w:val="21"/>
        </w:rPr>
        <w:t xml:space="preserve">Section 8 — who must sign. CFO is on the page because definitions without Finance are a second set of books.</w:t>
      </w:r>
    </w:p>
    <w:p>
      <w:pPr>
        <w:spacing w:after="40" w:before="160" w:line="240"/>
      </w:pPr>
      <w:r>
        <w:rPr>
          <w:rFonts w:ascii="Calibri" w:cs="Calibri" w:eastAsia="Calibri" w:hAnsi="Calibri"/>
          <w:b/>
          <w:bCs/>
          <w:color w:val="4F46E5"/>
          <w:sz w:val="16"/>
          <w:szCs w:val="16"/>
        </w:rPr>
        <w:t xml:space="preserve">IF THEY WANT TO SIGN TODAY</w:t>
      </w:r>
    </w:p>
    <w:p>
      <w:pPr>
        <w:spacing w:after="120" w:before="0" w:line="276"/>
      </w:pPr>
      <w:r>
        <w:rPr>
          <w:rFonts w:ascii="Calibri" w:cs="Calibri" w:eastAsia="Calibri" w:hAnsi="Calibri"/>
          <w:i/>
          <w:iCs/>
          <w:color w:val="2A3439"/>
          <w:sz w:val="21"/>
          <w:szCs w:val="21"/>
        </w:rPr>
        <w:t xml:space="preserve">Only if the goal sentence and the reporting line are filled. Otherwise schedule a 30-minute close-out this week and do not leave those two blanks open for a month.</w:t>
      </w:r>
    </w:p>
    <w:p>
      <w:pPr>
        <w:spacing w:after="40" w:before="160" w:line="240"/>
      </w:pPr>
      <w:r>
        <w:rPr>
          <w:rFonts w:ascii="Calibri" w:cs="Calibri" w:eastAsia="Calibri" w:hAnsi="Calibri"/>
          <w:b/>
          <w:bCs/>
          <w:color w:val="4F46E5"/>
          <w:sz w:val="16"/>
          <w:szCs w:val="16"/>
        </w:rPr>
        <w:t xml:space="preserve">IF THEY WILL NOT SIGN</w:t>
      </w:r>
    </w:p>
    <w:p>
      <w:pPr>
        <w:spacing w:after="120" w:before="0" w:line="276"/>
      </w:pPr>
      <w:r>
        <w:rPr>
          <w:rFonts w:ascii="Calibri" w:cs="Calibri" w:eastAsia="Calibri" w:hAnsi="Calibri"/>
          <w:i/>
          <w:iCs/>
          <w:color w:val="2A3439"/>
          <w:sz w:val="21"/>
          <w:szCs w:val="21"/>
        </w:rPr>
        <w:t xml:space="preserve">Name the blocker on the board: reporting line, fear of another team, or ‘we think this is a CRM project.’ That blocker is the next meeting. Do not fill the vacuum with a tool demo.</w:t>
      </w:r>
    </w:p>
    <w:p>
      <w:pPr>
        <w:pBdr>
          <w:bottom w:val="single" w:color="4F46E5" w:sz="12" w:space="2"/>
        </w:pBdr>
        <w:spacing w:after="80" w:before="280" w:line="276"/>
      </w:pPr>
      <w:r>
        <w:rPr>
          <w:rFonts w:ascii="Calibri" w:cs="Calibri" w:eastAsia="Calibri" w:hAnsi="Calibri"/>
          <w:b/>
          <w:bCs/>
          <w:color w:val="2A3439"/>
          <w:sz w:val="28"/>
          <w:szCs w:val="28"/>
        </w:rPr>
        <w:t xml:space="preserve">7. Close — 3 min</w:t>
      </w:r>
    </w:p>
    <w:p>
      <w:pPr>
        <w:spacing w:after="40" w:before="160" w:line="240"/>
      </w:pPr>
      <w:r>
        <w:rPr>
          <w:rFonts w:ascii="Calibri" w:cs="Calibri" w:eastAsia="Calibri" w:hAnsi="Calibri"/>
          <w:b/>
          <w:bCs/>
          <w:color w:val="4F46E5"/>
          <w:sz w:val="16"/>
          <w:szCs w:val="16"/>
        </w:rPr>
        <w:t xml:space="preserve">SAY</w:t>
      </w:r>
    </w:p>
    <w:p>
      <w:pPr>
        <w:spacing w:after="120" w:before="0" w:line="276"/>
      </w:pPr>
      <w:r>
        <w:rPr>
          <w:rFonts w:ascii="Calibri" w:cs="Calibri" w:eastAsia="Calibri" w:hAnsi="Calibri"/>
          <w:i/>
          <w:iCs/>
          <w:color w:val="2A3439"/>
          <w:sz w:val="21"/>
          <w:szCs w:val="21"/>
        </w:rPr>
        <w:t xml:space="preserve">What I need you to take out of this room is one sentence: RevOps is the operating system for the revenue path. It owns the seams between Marketing, Sales, and Customer Success. It is not a renamed sales-ops team and it is not a platform.</w:t>
      </w:r>
    </w:p>
    <w:p>
      <w:pPr>
        <w:spacing w:after="120" w:before="0" w:line="276"/>
      </w:pPr>
      <w:r>
        <w:rPr>
          <w:rFonts w:ascii="Calibri" w:cs="Calibri" w:eastAsia="Calibri" w:hAnsi="Calibri"/>
          <w:i/>
          <w:iCs/>
          <w:color w:val="2A3439"/>
          <w:sz w:val="21"/>
          <w:szCs w:val="21"/>
        </w:rPr>
        <w:t xml:space="preserve">Next session is People and alignment — the political session. We will choose a reporting line and draft the charter if it is not already signed. I will not bring a stack diagram.</w:t>
      </w:r>
    </w:p>
    <w:p>
      <w:pPr>
        <w:spacing w:after="40" w:before="160" w:line="240"/>
      </w:pPr>
      <w:r>
        <w:rPr>
          <w:rFonts w:ascii="Calibri" w:cs="Calibri" w:eastAsia="Calibri" w:hAnsi="Calibri"/>
          <w:b/>
          <w:bCs/>
          <w:color w:val="4F46E5"/>
          <w:sz w:val="16"/>
          <w:szCs w:val="16"/>
        </w:rPr>
        <w:t xml:space="preserve">LEAVE BEHIND</w:t>
      </w:r>
    </w:p>
    <w:p>
      <w:pPr>
        <w:pStyle w:val="ListParagraph"/>
        <w:numPr>
          <w:ilvl w:val="0"/>
          <w:numId w:val="2"/>
        </w:numPr>
        <w:spacing w:after="60" w:before="0" w:line="260"/>
      </w:pPr>
      <w:r>
        <w:rPr>
          <w:rFonts w:ascii="Calibri" w:cs="Calibri" w:eastAsia="Calibri" w:hAnsi="Calibri"/>
          <w:color w:val="2A3439"/>
          <w:sz w:val="21"/>
          <w:szCs w:val="21"/>
        </w:rPr>
        <w:t xml:space="preserve">The charter, one copy each</w:t>
      </w:r>
    </w:p>
    <w:p>
      <w:pPr>
        <w:pStyle w:val="ListParagraph"/>
        <w:numPr>
          <w:ilvl w:val="0"/>
          <w:numId w:val="2"/>
        </w:numPr>
        <w:spacing w:after="60" w:before="0" w:line="260"/>
      </w:pPr>
      <w:r>
        <w:rPr>
          <w:rFonts w:ascii="Calibri" w:cs="Calibri" w:eastAsia="Calibri" w:hAnsi="Calibri"/>
          <w:color w:val="2A3439"/>
          <w:sz w:val="21"/>
          <w:szCs w:val="21"/>
        </w:rPr>
        <w:t xml:space="preserve">The board photo: definition + three answers</w:t>
      </w:r>
    </w:p>
    <w:p>
      <w:pPr>
        <w:pStyle w:val="ListParagraph"/>
        <w:numPr>
          <w:ilvl w:val="0"/>
          <w:numId w:val="2"/>
        </w:numPr>
        <w:spacing w:after="60" w:before="0" w:line="260"/>
      </w:pPr>
      <w:r>
        <w:rPr>
          <w:rFonts w:ascii="Calibri" w:cs="Calibri" w:eastAsia="Calibri" w:hAnsi="Calibri"/>
          <w:color w:val="2A3439"/>
          <w:sz w:val="21"/>
          <w:szCs w:val="21"/>
        </w:rPr>
        <w:t xml:space="preserve">Date for Session 1</w:t>
      </w:r>
    </w:p>
    <w:p>
      <w:pPr>
        <w:pBdr>
          <w:bottom w:val="single" w:color="4F46E5" w:sz="12" w:space="2"/>
        </w:pBdr>
        <w:spacing w:after="80" w:before="280" w:line="276"/>
      </w:pPr>
      <w:r>
        <w:rPr>
          <w:rFonts w:ascii="Calibri" w:cs="Calibri" w:eastAsia="Calibri" w:hAnsi="Calibri"/>
          <w:b/>
          <w:bCs/>
          <w:color w:val="2A3439"/>
          <w:sz w:val="28"/>
          <w:szCs w:val="28"/>
        </w:rPr>
        <w:t xml:space="preserve">If the room derails</w:t>
      </w:r>
    </w:p>
    <w:tbl>
      <w:tblPr>
        <w:tblW w:type="dxa" w:w="10520"/>
        <w:tblBorders>
          <w:top w:val="single" w:color="auto" w:sz="4"/>
          <w:left w:val="single" w:color="auto" w:sz="4"/>
          <w:bottom w:val="single" w:color="auto" w:sz="4"/>
          <w:right w:val="single" w:color="auto" w:sz="4"/>
          <w:insideH w:val="single" w:color="auto" w:sz="4"/>
          <w:insideV w:val="single" w:color="auto" w:sz="4"/>
        </w:tblBorders>
      </w:tblPr>
      <w:tblGrid>
        <w:gridCol w:w="3600"/>
        <w:gridCol w:w="6920"/>
      </w:tblGrid>
      <w:tr>
        <w:tc>
          <w:tcPr>
            <w:tcW w:type="dxa" w:w="360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They say</w:t>
            </w:r>
          </w:p>
        </w:tc>
        <w:tc>
          <w:tcPr>
            <w:tcW w:type="dxa" w:w="6920"/>
            <w:tcBorders>
              <w:top w:val="single" w:color="D4D8DA" w:sz="4"/>
              <w:left w:val="single" w:color="D4D8DA" w:sz="4"/>
              <w:bottom w:val="single" w:color="D4D8DA" w:sz="4"/>
              <w:right w:val="single" w:color="D4D8DA" w:sz="4"/>
            </w:tcBorders>
            <w:shd w:fill="2A3439" w:val="clear"/>
            <w:tcMar>
              <w:top w:type="dxa" w:w="50"/>
              <w:left w:type="dxa" w:w="80"/>
              <w:bottom w:type="dxa" w:w="50"/>
              <w:right w:type="dxa" w:w="80"/>
            </w:tcMar>
            <w:vAlign w:val="top"/>
          </w:tcPr>
          <w:p>
            <w:pPr>
              <w:spacing w:after="0" w:before="0" w:line="240"/>
            </w:pPr>
            <w:r>
              <w:rPr>
                <w:rFonts w:ascii="Calibri" w:cs="Calibri" w:eastAsia="Calibri" w:hAnsi="Calibri"/>
                <w:b/>
                <w:bCs/>
                <w:i w:val="false"/>
                <w:iCs w:val="false"/>
                <w:color w:val="FFFFFF"/>
                <w:sz w:val="17"/>
                <w:szCs w:val="17"/>
              </w:rPr>
              <w:t xml:space="preserve">You say</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We need Salesforce / HubSpot cleaned up first.</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Cleanup without frozen definitions is a loop. Definitions first. Then the system enforces them.</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This is what Sales Ops already does.</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Ask who owns the MQL definition and the post-sale record. If the answer is two people, it is not RevOps yet.</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We cannot add a function.</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This session is not a hire request. It is an agreement about who referees the seams. The person may already work here.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Marketing and Sales meet weekly.</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Meeting is coordination. RevOps is one definition, one SLA, one number. Do we have those three?</w:t>
            </w:r>
          </w:p>
        </w:tc>
      </w:tr>
      <w:tr>
        <w:tc>
          <w:tcPr>
            <w:tcW w:type="dxa" w:w="360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Give us the business case in ROI.</w:t>
            </w:r>
          </w:p>
        </w:tc>
        <w:tc>
          <w:tcPr>
            <w:tcW w:type="dxa" w:w="6920"/>
            <w:tcBorders>
              <w:top w:val="single" w:color="D4D8DA" w:sz="4"/>
              <w:left w:val="single" w:color="D4D8DA" w:sz="4"/>
              <w:bottom w:val="single" w:color="D4D8DA" w:sz="4"/>
              <w:right w:val="single" w:color="D4D8DA" w:sz="4"/>
            </w:tcBorders>
            <w:shd w:fill="FFFFFF" w:val="clear"/>
            <w:tcMar>
              <w:top w:type="dxa" w:w="50"/>
              <w:left w:type="dxa" w:w="80"/>
              <w:bottom w:type="dxa" w:w="50"/>
              <w:right w:type="dxa" w:w="80"/>
            </w:tcMar>
            <w:vAlign w:val="top"/>
          </w:tcPr>
          <w:p>
            <w:pPr>
              <w:spacing w:after="0" w:before="0" w:line="240"/>
            </w:pPr>
            <w:r>
              <w:rPr>
                <w:rFonts w:ascii="Calibri" w:cs="Calibri" w:eastAsia="Calibri" w:hAnsi="Calibri"/>
                <w:b w:val="false"/>
                <w:bCs w:val="false"/>
                <w:i w:val="false"/>
                <w:iCs w:val="false"/>
                <w:color w:val="2A3439"/>
                <w:sz w:val="18"/>
                <w:szCs w:val="18"/>
              </w:rPr>
              <w:t xml:space="preserve">The cost is already in the room: forecast time, discarded leads, re-onboarding, two versions of NRR. We will quantify after the dictionary exists. Not before.</w:t>
            </w:r>
          </w:p>
        </w:tc>
      </w:tr>
    </w:tbl>
    <w:p>
      <w:pPr>
        <w:pBdr>
          <w:bottom w:val="single" w:color="4F46E5" w:sz="12" w:space="2"/>
        </w:pBdr>
        <w:spacing w:after="80" w:before="280" w:line="276"/>
      </w:pPr>
      <w:r>
        <w:rPr>
          <w:rFonts w:ascii="Calibri" w:cs="Calibri" w:eastAsia="Calibri" w:hAnsi="Calibri"/>
          <w:b/>
          <w:bCs/>
          <w:color w:val="2A3439"/>
          <w:sz w:val="28"/>
          <w:szCs w:val="28"/>
        </w:rPr>
        <w:t xml:space="preserve">What you will not do in Session 0</w:t>
      </w:r>
    </w:p>
    <w:p>
      <w:pPr>
        <w:pStyle w:val="ListParagraph"/>
        <w:numPr>
          <w:ilvl w:val="0"/>
          <w:numId w:val="2"/>
        </w:numPr>
        <w:spacing w:after="60" w:before="0" w:line="260"/>
      </w:pPr>
      <w:r>
        <w:rPr>
          <w:rFonts w:ascii="Calibri" w:cs="Calibri" w:eastAsia="Calibri" w:hAnsi="Calibri"/>
          <w:color w:val="2A3439"/>
          <w:sz w:val="21"/>
          <w:szCs w:val="21"/>
        </w:rPr>
        <w:t xml:space="preserve">Show a 20-slide history of RevOps.</w:t>
      </w:r>
    </w:p>
    <w:p>
      <w:pPr>
        <w:pStyle w:val="ListParagraph"/>
        <w:numPr>
          <w:ilvl w:val="0"/>
          <w:numId w:val="2"/>
        </w:numPr>
        <w:spacing w:after="60" w:before="0" w:line="260"/>
      </w:pPr>
      <w:r>
        <w:rPr>
          <w:rFonts w:ascii="Calibri" w:cs="Calibri" w:eastAsia="Calibri" w:hAnsi="Calibri"/>
          <w:color w:val="2A3439"/>
          <w:sz w:val="21"/>
          <w:szCs w:val="21"/>
        </w:rPr>
        <w:t xml:space="preserve">Recommend a vendor.</w:t>
      </w:r>
    </w:p>
    <w:p>
      <w:pPr>
        <w:pStyle w:val="ListParagraph"/>
        <w:numPr>
          <w:ilvl w:val="0"/>
          <w:numId w:val="2"/>
        </w:numPr>
        <w:spacing w:after="60" w:before="0" w:line="260"/>
      </w:pPr>
      <w:r>
        <w:rPr>
          <w:rFonts w:ascii="Calibri" w:cs="Calibri" w:eastAsia="Calibri" w:hAnsi="Calibri"/>
          <w:color w:val="2A3439"/>
          <w:sz w:val="21"/>
          <w:szCs w:val="21"/>
        </w:rPr>
        <w:t xml:space="preserve">Design the org on the whiteboard past ‘who the referee reports to.’</w:t>
      </w:r>
    </w:p>
    <w:p>
      <w:pPr>
        <w:pStyle w:val="ListParagraph"/>
        <w:numPr>
          <w:ilvl w:val="0"/>
          <w:numId w:val="2"/>
        </w:numPr>
        <w:spacing w:after="60" w:before="0" w:line="260"/>
      </w:pPr>
      <w:r>
        <w:rPr>
          <w:rFonts w:ascii="Calibri" w:cs="Calibri" w:eastAsia="Calibri" w:hAnsi="Calibri"/>
          <w:color w:val="2A3439"/>
          <w:sz w:val="21"/>
          <w:szCs w:val="21"/>
        </w:rPr>
        <w:t xml:space="preserve">Promise a growth-rate statistic as a guarantee.</w:t>
      </w:r>
    </w:p>
    <w:p>
      <w:pPr>
        <w:pStyle w:val="ListParagraph"/>
        <w:numPr>
          <w:ilvl w:val="0"/>
          <w:numId w:val="2"/>
        </w:numPr>
        <w:spacing w:after="60" w:before="0" w:line="260"/>
      </w:pPr>
      <w:r>
        <w:rPr>
          <w:rFonts w:ascii="Calibri" w:cs="Calibri" w:eastAsia="Calibri" w:hAnsi="Calibri"/>
          <w:color w:val="2A3439"/>
          <w:sz w:val="21"/>
          <w:szCs w:val="21"/>
        </w:rPr>
        <w:t xml:space="preserve">Leave with ‘we should look at tools’ as the action.</w:t>
      </w:r>
    </w:p>
    <w:p>
      <w:pPr>
        <w:pBdr>
          <w:bottom w:val="single" w:color="4F46E5" w:sz="12" w:space="2"/>
        </w:pBdr>
        <w:spacing w:after="80" w:before="280" w:line="276"/>
      </w:pPr>
      <w:r>
        <w:rPr>
          <w:rFonts w:ascii="Calibri" w:cs="Calibri" w:eastAsia="Calibri" w:hAnsi="Calibri"/>
          <w:b/>
          <w:bCs/>
          <w:color w:val="2A3439"/>
          <w:sz w:val="28"/>
          <w:szCs w:val="28"/>
        </w:rPr>
        <w:t xml:space="preserve">Success test</w:t>
      </w:r>
    </w:p>
    <w:p>
      <w:pPr>
        <w:spacing w:after="120" w:before="0" w:line="276"/>
      </w:pPr>
      <w:r>
        <w:rPr>
          <w:rFonts w:ascii="Calibri" w:cs="Calibri" w:eastAsia="Calibri" w:hAnsi="Calibri"/>
          <w:color w:val="2A3439"/>
          <w:sz w:val="21"/>
          <w:szCs w:val="21"/>
        </w:rPr>
        <w:t xml:space="preserve">The session worked if, in the hallway after, any one of them can say:</w:t>
      </w:r>
    </w:p>
    <w:p>
      <w:pPr>
        <w:spacing w:after="120" w:before="0" w:line="276"/>
      </w:pPr>
      <w:r>
        <w:rPr>
          <w:rFonts w:ascii="Calibri" w:cs="Calibri" w:eastAsia="Calibri" w:hAnsi="Calibri"/>
          <w:b/>
          <w:bCs/>
          <w:i/>
          <w:iCs/>
          <w:color w:val="2A3439"/>
          <w:sz w:val="21"/>
          <w:szCs w:val="21"/>
        </w:rPr>
        <w:t xml:space="preserve">RevOps is the operating system for the whole revenue path. It owns the seams. We either signed a one-page charter or we named the reason we would not.</w:t>
      </w:r>
    </w:p>
    <w:sectPr>
      <w:headerReference w:type="default" r:id="rId7"/>
      <w:footerReference w:type="default" r:id="rId8"/>
      <w:pgSz w:w="12240" w:h="15840" w:orient="portrait"/>
      <w:pgMar w:top="860" w:right="860" w:bottom="800" w:left="8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C676C"/>
        <w:sz w:val="15"/>
        <w:szCs w:val="15"/>
      </w:rPr>
      <w:t xml:space="preserve">RevOps briefing for C-level  ·  45–60 minutes  ·  </w:t>
    </w:r>
    <w:r>
      <w:rPr>
        <w:rFonts w:ascii="Calibri" w:cs="Calibri" w:eastAsia="Calibri" w:hAnsi="Calibri"/>
        <w:color w:val="5C67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rPr>
        <w:rFonts w:ascii="Calibri" w:cs="Calibri" w:eastAsia="Calibri" w:hAnsi="Calibri"/>
        <w:b/>
        <w:bCs/>
        <w:color w:val="2A3439"/>
        <w:sz w:val="15"/>
        <w:szCs w:val="15"/>
      </w:rPr>
      <w:t xml:space="preserve">SESSION 0  ·  SPEAKING SCRIPT</w:t>
    </w:r>
    <w:r>
      <w:rPr>
        <w:rFonts w:ascii="Calibri" w:cs="Calibri" w:eastAsia="Calibri" w:hAnsi="Calibri"/>
        <w:color w:val="5C676C"/>
        <w:sz w:val="15"/>
        <w:szCs w:val="15"/>
      </w:rPr>
      <w:t xml:space="preserve">     Educational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360" w:hanging="200"/>
      </w:pPr>
    </w:lvl>
  </w:abstractNum>
  <w:abstractNum w:abstractNumId="4" w15:restartNumberingAfterBreak="0">
    <w:multiLevelType w:val="hybridMultilevel"/>
    <w:lvl w:ilvl="0" w15:tentative="1">
      <w:start w:val="1"/>
      <w:numFmt w:val="bullet"/>
      <w:lvlText w:val="•"/>
      <w:lvlJc w:val="left"/>
      <w:pPr>
        <w:ind w:left="360" w:hanging="200"/>
      </w:pPr>
    </w:lvl>
  </w:abstractNum>
  <w:abstractNum w:abstractNumId="5" w15:restartNumberingAfterBreak="0">
    <w:multiLevelType w:val="hybridMultilevel"/>
    <w:lvl w:ilvl="0" w15:tentative="1">
      <w:start w:val="1"/>
      <w:numFmt w:val="decimal"/>
      <w:lvlText w:val="%1."/>
      <w:lvlJc w:val="left"/>
      <w:pPr>
        <w:ind w:left="36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2026-09-17T11:15:48.014Z</dcterms:created>
  <dcterms:modified xsi:type="dcterms:W3CDTF">2026-09-17T11:15:48.014Z</dcterms:modified>
</cp:coreProperties>
</file>

<file path=docProps/custom.xml><?xml version="1.0" encoding="utf-8"?>
<Properties xmlns="http://schemas.openxmlformats.org/officeDocument/2006/custom-properties" xmlns:vt="http://schemas.openxmlformats.org/officeDocument/2006/docPropsVTypes"/>
</file>