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4F46E5"/>
          <w:sz w:val="20"/>
          <w:szCs w:val="20"/>
        </w:rPr>
        <w:t xml:space="preserve">SESSION 5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2A3439"/>
          <w:sz w:val="36"/>
          <w:szCs w:val="36"/>
        </w:rPr>
        <w:t xml:space="preserve">Standing it up — ninety days, three workstreams</w:t>
      </w:r>
    </w:p>
    <w:p>
      <w:pPr>
        <w:spacing w:after="200" w:before="0" w:line="276"/>
      </w:pPr>
      <w:r>
        <w:rPr>
          <w:rFonts w:ascii="Calibri" w:cs="Calibri" w:eastAsia="Calibri" w:hAnsi="Calibri"/>
          <w:i/>
          <w:iCs/>
          <w:color w:val="5C676C"/>
          <w:sz w:val="22"/>
          <w:szCs w:val="22"/>
        </w:rPr>
        <w:t xml:space="preserve">A mandate with owners and a stop-doing list. Not a transformation program.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How to use this script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Bring the charter, the SLA page, the dictionary draft, and the purchase freeze. This session binds them into one mandate.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Output: sponsor, reporting line, max three workstreams, 90-day calendar, stop-doing list, and a decision on who does the work — existing person, hire, or fractional. Not a 40-item roadmap.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If Sessions 1–4 left holes, fill only what blocks the ninety days. Do not reopen bake-offs.</w:t>
      </w:r>
    </w:p>
    <w:p>
      <w:pPr>
        <w:spacing w:after="80" w:before="0" w:line="276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In the room: the people who must sign the charter. If they are not here, you can draft. You cannot mandate.</w:t>
      </w:r>
    </w:p>
    <w:tbl>
      <w:tblPr>
        <w:tblW w:type="dxa" w:w="10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720"/>
      </w:tblGrid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Block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Time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Recap and contract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5 min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Prerequisites — pass/fail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8 min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The 90-day shape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12 min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Who does the work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10 min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Workshop: mandate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20–25 min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Close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3 min</w:t>
            </w:r>
          </w:p>
        </w:tc>
      </w:tr>
    </w:tbl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0. Recap and contract — 5 min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The pillars were diagnosis. Today is commitment. I will not add a fourth workstream. I will not turn this into a year-long transformation. We will write a ninety-day mandate the sponsor can repeat in one breath: who is accountable, which three things move, what we will stop.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WRITE AND LEAVE UP</w:t>
      </w:r>
    </w:p>
    <w:p>
      <w:pPr>
        <w:pStyle w:val="ListParagraph"/>
        <w:numPr>
          <w:ilvl w:val="0"/>
          <w:numId w:val="3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Ninety days. Three workstreams. A stop-doing list.</w:t>
      </w:r>
    </w:p>
    <w:p>
      <w:pPr>
        <w:pStyle w:val="ListParagraph"/>
        <w:numPr>
          <w:ilvl w:val="0"/>
          <w:numId w:val="3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If it is not on the charter, it is not in the quarter.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1. Prerequisites — pass or fail — 8 min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Do not start the clock if these are missing. A mandate without them is theater.</w:t>
      </w:r>
    </w:p>
    <w:tbl>
      <w:tblPr>
        <w:tblW w:type="dxa" w:w="10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920"/>
      </w:tblGrid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Must exist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If missing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Named sponsor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You have a study group, not a system.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Reporting line for the referee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Go back to Session 1. Do not staff a vacuum.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Charter signed or dated this week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Schedule a 30-minute close-out. Do not launch.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One shared revenue goal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Not fourteen KPIs. One sentence all three functions ladder to.</w:t>
            </w:r>
          </w:p>
        </w:tc>
      </w:tr>
    </w:tbl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A seam SLA and a draft dictionary are the first work, not a fourth prerequisite. If they are already done, the ninety days get easier. If they are not, they are workstreams one and two.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2. The ninety-day shape — 12 min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This is a sequence, not a slogan. Steal it. Do not decorate it.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DAYS 1–30 — DIAGNOSE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Path map from first touch to renewal — only enough to find leaks.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Data-quality snapshot against the draft dictionary.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Stack inventory and the freeze already written.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Top five leaks. Baseline the few numbers you will live with.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DAYS 31–60 — STABILIZE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Freeze the dictionary. Finance signs.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Run the one handoff SLA.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Weekly pipeline inspection inside the system of record — not a spreadsheet sidecar.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One executive dashboard. One number per KPI.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DAYS 61–90 — INSTITUTIONALIZE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Cadence: weekly inspection, monthly handoff review, quarterly stack and capacity.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Change control for definitions.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One strategic output the sponsor can use: coverage, capacity, or forecast reliability.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Decide keep / kill / hire at day 90 — not at day 5.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Foundation, then a working seam, then a rhythm. Companies skip to dashboards and call it month ninety on day twelve.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3. Who does the work — 10 min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This is not automatically a new department. Match the shape of the company to the hat, not the other way around.</w:t>
      </w:r>
    </w:p>
    <w:tbl>
      <w:tblPr>
        <w:tblW w:type="dxa" w:w="10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320"/>
      </w:tblGrid>
      <w:tr>
        <w:tc>
          <w:tcPr>
            <w:tcW w:type="dxa" w:w="3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Situation</w:t>
            </w:r>
          </w:p>
        </w:tc>
        <w:tc>
          <w:tcPr>
            <w:tcW w:type="dxa" w:w="73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Honest option</w:t>
            </w:r>
          </w:p>
        </w:tc>
      </w:tr>
      <w:tr>
        <w:tc>
          <w:tcPr>
            <w:tcW w:type="dxa" w:w="3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Early, messy, one motion</w:t>
            </w:r>
          </w:p>
        </w:tc>
        <w:tc>
          <w:tcPr>
            <w:tcW w:type="dxa" w:w="73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One senior generalist or fractional lead plus the charter. Specialists later.</w:t>
            </w:r>
          </w:p>
        </w:tc>
      </w:tr>
      <w:tr>
        <w:tc>
          <w:tcPr>
            <w:tcW w:type="dxa" w:w="3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Scaling, several leaks</w:t>
            </w:r>
          </w:p>
        </w:tc>
        <w:tc>
          <w:tcPr>
            <w:tcW w:type="dxa" w:w="73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Head of RevOps plus one or two specialists already in the building.</w:t>
            </w:r>
          </w:p>
        </w:tc>
      </w:tr>
      <w:tr>
        <w:tc>
          <w:tcPr>
            <w:tcW w:type="dxa" w:w="3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Complex, multi-product</w:t>
            </w:r>
          </w:p>
        </w:tc>
        <w:tc>
          <w:tcPr>
            <w:tcW w:type="dxa" w:w="73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Central referee with embedded ops. Still one dictionary.</w:t>
            </w:r>
          </w:p>
        </w:tc>
      </w:tr>
    </w:tbl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Do not open a requisition to avoid naming the person who already sits closest to the work. Do not dump the hat on a CRM admin and call it strategy. Budget talk today is only: people versus cleanup versus tools — and tools are frozen unless they fix a named gap.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4. Workshop — write the mandate — 20–25 min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Five decisions. We write them on the charter or on a one-page mandate that attaches to it. If a decision will not land, we write the blocker. We do not invent a sixth workstream to hide it.</w:t>
      </w:r>
    </w:p>
    <w:tbl>
      <w:tblPr>
        <w:tblW w:type="dxa" w:w="10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720"/>
      </w:tblGrid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Decision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Write this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1. Sponsor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Name. Public owner of the charter.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2. Reporting line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Referee reports to CRO / CEO / COO.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3. Three workstreams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Default: dictionary, one seam, one source of truth / freeze. Kill a default only if that work is already done.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4. Who does the work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Named human, even if interim or fractional. Hours they can give.</w:t>
            </w:r>
          </w:p>
        </w:tc>
      </w:tr>
      <w:tr>
        <w:tc>
          <w:tcPr>
            <w:tcW w:type="dxa" w:w="2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8"/>
                <w:szCs w:val="18"/>
              </w:rPr>
              <w:t xml:space="preserve">5. Stop-doing</w:t>
            </w:r>
          </w:p>
        </w:tc>
        <w:tc>
          <w:tcPr>
            <w:tcW w:type="dxa" w:w="77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Two or three habits that die: extra dashboards, vanity MQL targets, forecast-in-spreadsheet, tool buys without review.</w:t>
            </w:r>
          </w:p>
        </w:tc>
      </w:tr>
    </w:tbl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Put day 30, 60, and 90 on the sponsor’s calendar before you leave. A mandate without those three meetings is a memo.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5. Close — 3 min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SAY</w:t>
      </w:r>
    </w:p>
    <w:p>
      <w:pPr>
        <w:spacing w:after="120" w:before="0" w:line="276"/>
      </w:pPr>
      <w:r>
        <w:rPr>
          <w:rFonts w:ascii="Calibri" w:cs="Calibri" w:eastAsia="Calibri" w:hAnsi="Calibri"/>
          <w:i/>
          <w:iCs/>
          <w:color w:val="2A3439"/>
          <w:sz w:val="21"/>
          <w:szCs w:val="21"/>
        </w:rPr>
        <w:t xml:space="preserve">You now have a quarter, not a philosophy. Next session is how you will manage it after it exists: the short scorecard, the cadence, the failure modes. That meeting is shorter. The work is already scoped.</w:t>
      </w:r>
    </w:p>
    <w:p>
      <w:pPr>
        <w:spacing w:after="40" w:before="16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LEAVE BEHIND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Signed or dated-this-week charter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Mandate page: five decisions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Calendar holds for day 30 / 60 / 90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Date for Session 6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If the room derails</w:t>
      </w:r>
    </w:p>
    <w:tbl>
      <w:tblPr>
        <w:tblW w:type="dxa" w:w="10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920"/>
      </w:tblGrid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They say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You say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Let’s run a six-month transformation.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Six months is how this becomes a program office. Ninety days, then we decide.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We need a full roadmap first.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The roadmap is the three workstreams. Detail lives inside them, not on a fourth slide.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Can we add enablement / website / pricing?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Not in this quarter. If everything is RevOps, nothing is.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We’ll start when we hire.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Then the first workstream has no owner. Name an interim or do not start the clock.</w:t>
            </w:r>
          </w:p>
        </w:tc>
      </w:tr>
      <w:tr>
        <w:tc>
          <w:tcPr>
            <w:tcW w:type="dxa" w:w="3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Keep the old dashboards during transition.</w:t>
            </w:r>
          </w:p>
        </w:tc>
        <w:tc>
          <w:tcPr>
            <w:tcW w:type="dxa" w:w="692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2A3439"/>
                <w:sz w:val="18"/>
                <w:szCs w:val="18"/>
              </w:rPr>
              <w:t xml:space="preserve">One legal dashboard. The rest are the stop-doing list. Parallel truth is how day 90 looks like day 0.</w:t>
            </w:r>
          </w:p>
        </w:tc>
      </w:tr>
    </w:tbl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What you will not do in Session 5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Open a PMO.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Approve four workstreams.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Wait for a perfect hire to begin diagnose.</w:t>
      </w:r>
    </w:p>
    <w:p>
      <w:pPr>
        <w:pStyle w:val="ListParagraph"/>
        <w:numPr>
          <w:ilvl w:val="0"/>
          <w:numId w:val="2"/>
        </w:numPr>
        <w:spacing w:after="60" w:before="0" w:line="260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Leave without dates on the sponsor calendar.</w:t>
      </w:r>
    </w:p>
    <w:p>
      <w:pPr>
        <w:pBdr>
          <w:bottom w:val="single" w:color="4F46E5" w:sz="12" w:space="2"/>
        </w:pBdr>
        <w:spacing w:after="80" w:before="280" w:line="276"/>
      </w:pPr>
      <w:r>
        <w:rPr>
          <w:rFonts w:ascii="Calibri" w:cs="Calibri" w:eastAsia="Calibri" w:hAnsi="Calibri"/>
          <w:b/>
          <w:bCs/>
          <w:color w:val="2A3439"/>
          <w:sz w:val="28"/>
          <w:szCs w:val="28"/>
        </w:rPr>
        <w:t xml:space="preserve">Success test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A3439"/>
          <w:sz w:val="21"/>
          <w:szCs w:val="21"/>
        </w:rPr>
        <w:t xml:space="preserve">The session worked if the sponsor can say, without notes: who the referee reports to, which three things move this quarter, and which two habits are dead. Day 30 is on the calendar.</w:t>
      </w:r>
    </w:p>
    <w:sectPr>
      <w:headerReference w:type="default" r:id="rId7"/>
      <w:footerReference w:type="default" r:id="rId8"/>
      <w:pgSz w:w="12240" w:h="15840" w:orient="portrait"/>
      <w:pgMar w:top="860" w:right="860" w:bottom="800" w:left="8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C676C"/>
        <w:sz w:val="15"/>
        <w:szCs w:val="15"/>
      </w:rPr>
      <w:t xml:space="preserve">RevOps  ·  Standing it up  ·  60–90 minutes  ·  </w:t>
    </w:r>
    <w:r>
      <w:rPr>
        <w:rFonts w:ascii="Calibri" w:cs="Calibri" w:eastAsia="Calibri" w:hAnsi="Calibri"/>
        <w:color w:val="5C676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</w:pPr>
    <w:r>
      <w:rPr>
        <w:rFonts w:ascii="Calibri" w:cs="Calibri" w:eastAsia="Calibri" w:hAnsi="Calibri"/>
        <w:b/>
        <w:bCs/>
        <w:color w:val="2A3439"/>
        <w:sz w:val="15"/>
        <w:szCs w:val="15"/>
      </w:rPr>
      <w:t xml:space="preserve">SESSION 5  ·  SPEAKING SCRIPT</w:t>
    </w:r>
    <w:r>
      <w:rPr>
        <w:rFonts w:ascii="Calibri" w:cs="Calibri" w:eastAsia="Calibri" w:hAnsi="Calibri"/>
        <w:color w:val="5C676C"/>
        <w:sz w:val="15"/>
        <w:szCs w:val="15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2026-09-17T17:36:25.096Z</dcterms:created>
  <dcterms:modified xsi:type="dcterms:W3CDTF">2026-09-17T17:36:25.097Z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