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4F46E5"/>
          <w:sz w:val="20"/>
          <w:szCs w:val="20"/>
        </w:rPr>
        <w:t xml:space="preserve">SESSION 6</w:t>
      </w:r>
    </w:p>
    <w:p>
      <w:pPr>
        <w:spacing w:after="40" w:before="0" w:line="276"/>
      </w:pPr>
      <w:r>
        <w:rPr>
          <w:rFonts w:ascii="Calibri" w:cs="Calibri" w:eastAsia="Calibri" w:hAnsi="Calibri"/>
          <w:b/>
          <w:bCs/>
          <w:color w:val="2A3439"/>
          <w:sz w:val="36"/>
          <w:szCs w:val="36"/>
        </w:rPr>
        <w:t xml:space="preserve">After it exists — scorecard, cadence, failure modes</w:t>
      </w:r>
    </w:p>
    <w:p>
      <w:pPr>
        <w:spacing w:after="200" w:before="0" w:line="276"/>
      </w:pPr>
      <w:r>
        <w:rPr>
          <w:rFonts w:ascii="Calibri" w:cs="Calibri" w:eastAsia="Calibri" w:hAnsi="Calibri"/>
          <w:i/>
          <w:iCs/>
          <w:color w:val="5C676C"/>
          <w:sz w:val="22"/>
          <w:szCs w:val="22"/>
        </w:rPr>
        <w:t xml:space="preserve">Few metrics. One owner. One definition. The meeting that should die if this is working.</w:t>
      </w:r>
    </w:p>
    <w:p>
      <w:pPr>
        <w:pBdr>
          <w:bottom w:val="single" w:color="4F46E5" w:sz="12" w:space="2"/>
        </w:pBdr>
        <w:spacing w:after="80" w:before="280" w:line="276"/>
      </w:pPr>
      <w:r>
        <w:rPr>
          <w:rFonts w:ascii="Calibri" w:cs="Calibri" w:eastAsia="Calibri" w:hAnsi="Calibri"/>
          <w:b/>
          <w:bCs/>
          <w:color w:val="2A3439"/>
          <w:sz w:val="28"/>
          <w:szCs w:val="28"/>
        </w:rPr>
        <w:t xml:space="preserve">How to use this script</w:t>
      </w:r>
    </w:p>
    <w:p>
      <w:pPr>
        <w:pStyle w:val="ListParagraph"/>
        <w:numPr>
          <w:ilvl w:val="0"/>
          <w:numId w:val="2"/>
        </w:numPr>
        <w:spacing w:after="60" w:before="0" w:line="260"/>
      </w:pPr>
      <w:r>
        <w:rPr>
          <w:rFonts w:ascii="Calibri" w:cs="Calibri" w:eastAsia="Calibri" w:hAnsi="Calibri"/>
          <w:color w:val="2A3439"/>
          <w:sz w:val="21"/>
          <w:szCs w:val="21"/>
        </w:rPr>
        <w:t xml:space="preserve">Shorter session. The mandate already exists. Today you decide how the executive team will live with it.</w:t>
      </w:r>
    </w:p>
    <w:p>
      <w:pPr>
        <w:pStyle w:val="ListParagraph"/>
        <w:numPr>
          <w:ilvl w:val="0"/>
          <w:numId w:val="2"/>
        </w:numPr>
        <w:spacing w:after="60" w:before="0" w:line="260"/>
      </w:pPr>
      <w:r>
        <w:rPr>
          <w:rFonts w:ascii="Calibri" w:cs="Calibri" w:eastAsia="Calibri" w:hAnsi="Calibri"/>
          <w:color w:val="2A3439"/>
          <w:sz w:val="21"/>
          <w:szCs w:val="21"/>
        </w:rPr>
        <w:t xml:space="preserve">Output: 8–10 metrics for every exec meeting, a weekly/monthly/quarterly cadence, a 6-month review date, and the failure modes written down so they are recognizable.</w:t>
      </w:r>
    </w:p>
    <w:p>
      <w:pPr>
        <w:pStyle w:val="ListParagraph"/>
        <w:numPr>
          <w:ilvl w:val="0"/>
          <w:numId w:val="2"/>
        </w:numPr>
        <w:spacing w:after="60" w:before="0" w:line="260"/>
      </w:pPr>
      <w:r>
        <w:rPr>
          <w:rFonts w:ascii="Calibri" w:cs="Calibri" w:eastAsia="Calibri" w:hAnsi="Calibri"/>
          <w:color w:val="2A3439"/>
          <w:sz w:val="21"/>
          <w:szCs w:val="21"/>
        </w:rPr>
        <w:t xml:space="preserve">Do not build the dashboard in the room. Choose the numbers. RevOps builds the one view later.</w:t>
      </w:r>
    </w:p>
    <w:p>
      <w:pPr>
        <w:spacing w:after="80" w:before="0" w:line="276"/>
      </w:pPr>
      <w:r>
        <w:rPr>
          <w:rFonts w:ascii="Calibri" w:cs="Calibri" w:eastAsia="Calibri" w:hAnsi="Calibri"/>
          <w:color w:val="2A3439"/>
          <w:sz w:val="21"/>
          <w:szCs w:val="21"/>
        </w:rPr>
        <w:t xml:space="preserve">In the room: same signers as the charter. FP&amp;A if they own the board pack.</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800"/>
        <w:gridCol w:w="7720"/>
      </w:tblGrid>
      <w:tr>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Block</w:t>
            </w:r>
          </w:p>
        </w:tc>
        <w:tc>
          <w:tcPr>
            <w:tcW w:type="dxa" w:w="77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Time</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Recap and contract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4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The C-level scorecard</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12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Cadence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Maturity, simply</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6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Failure modes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Workshop: metrics, funeral, review</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12–15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Close the series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4 min</w:t>
            </w:r>
          </w:p>
        </w:tc>
      </w:tr>
    </w:tbl>
    <w:p>
      <w:pPr>
        <w:pBdr>
          <w:bottom w:val="single" w:color="4F46E5" w:sz="12" w:space="2"/>
        </w:pBdr>
        <w:spacing w:after="80" w:before="280" w:line="276"/>
      </w:pPr>
      <w:r>
        <w:rPr>
          <w:rFonts w:ascii="Calibri" w:cs="Calibri" w:eastAsia="Calibri" w:hAnsi="Calibri"/>
          <w:b/>
          <w:bCs/>
          <w:color w:val="2A3439"/>
          <w:sz w:val="28"/>
          <w:szCs w:val="28"/>
        </w:rPr>
        <w:t xml:space="preserve">0. Recap and contract — 4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You have a quarter. This hour is how you will know, in week six, whether it is working — without growing a second reporting religion. We will pick a short scorecard, a cadence, and the ways this dies. Then we are done briefing. The work is the ninety days.</w:t>
      </w:r>
    </w:p>
    <w:p>
      <w:pPr>
        <w:spacing w:after="40" w:before="160" w:line="240"/>
      </w:pPr>
      <w:r>
        <w:rPr>
          <w:rFonts w:ascii="Calibri" w:cs="Calibri" w:eastAsia="Calibri" w:hAnsi="Calibri"/>
          <w:b/>
          <w:bCs/>
          <w:color w:val="4F46E5"/>
          <w:sz w:val="16"/>
          <w:szCs w:val="16"/>
        </w:rPr>
        <w:t xml:space="preserve">WRITE AND LEAVE UP</w:t>
      </w:r>
    </w:p>
    <w:p>
      <w:pPr>
        <w:pStyle w:val="ListParagraph"/>
        <w:numPr>
          <w:ilvl w:val="0"/>
          <w:numId w:val="3"/>
        </w:numPr>
        <w:spacing w:after="60" w:before="0" w:line="260"/>
      </w:pPr>
      <w:r>
        <w:rPr>
          <w:rFonts w:ascii="Calibri" w:cs="Calibri" w:eastAsia="Calibri" w:hAnsi="Calibri"/>
          <w:color w:val="2A3439"/>
          <w:sz w:val="21"/>
          <w:szCs w:val="21"/>
        </w:rPr>
        <w:t xml:space="preserve">Few metrics. One owner. One definition.</w:t>
      </w:r>
    </w:p>
    <w:p>
      <w:pPr>
        <w:pStyle w:val="ListParagraph"/>
        <w:numPr>
          <w:ilvl w:val="0"/>
          <w:numId w:val="3"/>
        </w:numPr>
        <w:spacing w:after="60" w:before="0" w:line="260"/>
      </w:pPr>
      <w:r>
        <w:rPr>
          <w:rFonts w:ascii="Calibri" w:cs="Calibri" w:eastAsia="Calibri" w:hAnsi="Calibri"/>
          <w:color w:val="2A3439"/>
          <w:sz w:val="21"/>
          <w:szCs w:val="21"/>
        </w:rPr>
        <w:t xml:space="preserve">If RevOps works, one meeting should die.</w:t>
      </w:r>
    </w:p>
    <w:p>
      <w:pPr>
        <w:pBdr>
          <w:bottom w:val="single" w:color="4F46E5" w:sz="12" w:space="2"/>
        </w:pBdr>
        <w:spacing w:after="80" w:before="280" w:line="276"/>
      </w:pPr>
      <w:r>
        <w:rPr>
          <w:rFonts w:ascii="Calibri" w:cs="Calibri" w:eastAsia="Calibri" w:hAnsi="Calibri"/>
          <w:b/>
          <w:bCs/>
          <w:color w:val="2A3439"/>
          <w:sz w:val="28"/>
          <w:szCs w:val="28"/>
        </w:rPr>
        <w:t xml:space="preserve">1. The C-level scorecard — 12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This is not an ops dashboard. It is what may appear in an executive meeting. Everything else is working material downstairs.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600"/>
        <w:gridCol w:w="7920"/>
      </w:tblGrid>
      <w:tr>
        <w:tc>
          <w:tcPr>
            <w:tcW w:type="dxa" w:w="2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Family</w:t>
            </w:r>
          </w:p>
        </w:tc>
        <w:tc>
          <w:tcPr>
            <w:tcW w:type="dxa" w:w="7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Keep it short</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Growth quality</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Pipeline coverage and conversion by segment. Win rate and cycle time. New versus expansion mix.</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Predictability</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Forecast accuracy and bias. Stage hygiene / aging.</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Efficiency</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CAC or payback if Finance will sign it. Quota capacity versus attainment. Tool cost per dollar of revenue only if it will change a decision.</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Retention</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GRR and NRR. Time-to-value or onboarding completion. Expansion pipeline from CS.</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Eight to ten numbers across those families. Each has one owner and the dictionary meaning from Session 3. If a metric has no owner, it is a decoration. If two owners, it is an argument.</w:t>
      </w:r>
    </w:p>
    <w:p>
      <w:pPr>
        <w:pBdr>
          <w:bottom w:val="single" w:color="4F46E5" w:sz="12" w:space="2"/>
        </w:pBdr>
        <w:spacing w:after="80" w:before="280" w:line="276"/>
      </w:pPr>
      <w:r>
        <w:rPr>
          <w:rFonts w:ascii="Calibri" w:cs="Calibri" w:eastAsia="Calibri" w:hAnsi="Calibri"/>
          <w:b/>
          <w:bCs/>
          <w:color w:val="2A3439"/>
          <w:sz w:val="28"/>
          <w:szCs w:val="28"/>
        </w:rPr>
        <w:t xml:space="preserve">2. Cadence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Meetings are how definitions stay frozen — or how they thaw. Keep four, kill the rest that exist only to reconcile numbers.</w:t>
      </w:r>
    </w:p>
    <w:p>
      <w:pPr>
        <w:pStyle w:val="ListParagraph"/>
        <w:numPr>
          <w:ilvl w:val="0"/>
          <w:numId w:val="2"/>
        </w:numPr>
        <w:spacing w:after="60" w:before="0" w:line="260"/>
      </w:pPr>
      <w:r>
        <w:rPr>
          <w:rFonts w:ascii="Calibri" w:cs="Calibri" w:eastAsia="Calibri" w:hAnsi="Calibri"/>
          <w:color w:val="2A3439"/>
          <w:sz w:val="21"/>
          <w:szCs w:val="21"/>
        </w:rPr>
        <w:t xml:space="preserve">Weekly, 30–45 minutes: pipeline inspection with CRO and RevOps, inside the system of record.</w:t>
      </w:r>
    </w:p>
    <w:p>
      <w:pPr>
        <w:pStyle w:val="ListParagraph"/>
        <w:numPr>
          <w:ilvl w:val="0"/>
          <w:numId w:val="2"/>
        </w:numPr>
        <w:spacing w:after="60" w:before="0" w:line="260"/>
      </w:pPr>
      <w:r>
        <w:rPr>
          <w:rFonts w:ascii="Calibri" w:cs="Calibri" w:eastAsia="Calibri" w:hAnsi="Calibri"/>
          <w:color w:val="2A3439"/>
          <w:sz w:val="21"/>
          <w:szCs w:val="21"/>
        </w:rPr>
        <w:t xml:space="preserve">Monthly: funnel and handoff SLA with CMO, CRO, CS. Breaches visible. No new metrics.</w:t>
      </w:r>
    </w:p>
    <w:p>
      <w:pPr>
        <w:pStyle w:val="ListParagraph"/>
        <w:numPr>
          <w:ilvl w:val="0"/>
          <w:numId w:val="2"/>
        </w:numPr>
        <w:spacing w:after="60" w:before="0" w:line="260"/>
      </w:pPr>
      <w:r>
        <w:rPr>
          <w:rFonts w:ascii="Calibri" w:cs="Calibri" w:eastAsia="Calibri" w:hAnsi="Calibri"/>
          <w:color w:val="2A3439"/>
          <w:sz w:val="21"/>
          <w:szCs w:val="21"/>
        </w:rPr>
        <w:t xml:space="preserve">Quarterly: capacity, territories if you use them, comp conflicts, stack rationalization against the freeze.</w:t>
      </w:r>
    </w:p>
    <w:p>
      <w:pPr>
        <w:pStyle w:val="ListParagraph"/>
        <w:numPr>
          <w:ilvl w:val="0"/>
          <w:numId w:val="2"/>
        </w:numPr>
        <w:spacing w:after="60" w:before="0" w:line="260"/>
      </w:pPr>
      <w:r>
        <w:rPr>
          <w:rFonts w:ascii="Calibri" w:cs="Calibri" w:eastAsia="Calibri" w:hAnsi="Calibri"/>
          <w:color w:val="2A3439"/>
          <w:sz w:val="21"/>
          <w:szCs w:val="21"/>
        </w:rPr>
        <w:t xml:space="preserve">Annually: GTM model and a blunt maturity read on the four pillars.</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 meeting that should die is the one titled some version of ‘whose number is right?’ If it still exists at day 90, the dictionary did not take.</w:t>
      </w:r>
    </w:p>
    <w:p>
      <w:pPr>
        <w:pBdr>
          <w:bottom w:val="single" w:color="4F46E5" w:sz="12" w:space="2"/>
        </w:pBdr>
        <w:spacing w:after="80" w:before="280" w:line="276"/>
      </w:pPr>
      <w:r>
        <w:rPr>
          <w:rFonts w:ascii="Calibri" w:cs="Calibri" w:eastAsia="Calibri" w:hAnsi="Calibri"/>
          <w:b/>
          <w:bCs/>
          <w:color w:val="2A3439"/>
          <w:sz w:val="28"/>
          <w:szCs w:val="28"/>
        </w:rPr>
        <w:t xml:space="preserve">3. Maturity, simply — 6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Do not buy a maturity model. Score yourselves one to five on the four pillars: people, process, data, technology. A two on data and a four on tools is a common, expensive shape. Say it that way. It is more honest than ‘we do RevOps.’</w:t>
      </w:r>
    </w:p>
    <w:p>
      <w:pPr>
        <w:spacing w:after="120" w:before="0" w:line="276"/>
      </w:pPr>
      <w:r>
        <w:rPr>
          <w:rFonts w:ascii="Calibri" w:cs="Calibri" w:eastAsia="Calibri" w:hAnsi="Calibri"/>
          <w:i/>
          <w:iCs/>
          <w:color w:val="2A3439"/>
          <w:sz w:val="21"/>
          <w:szCs w:val="21"/>
        </w:rPr>
        <w:t xml:space="preserve">Re-score at day 90 and at six months. The score is a conversation starter, not a brand.</w:t>
      </w:r>
    </w:p>
    <w:p>
      <w:pPr>
        <w:pBdr>
          <w:bottom w:val="single" w:color="4F46E5" w:sz="12" w:space="2"/>
        </w:pBdr>
        <w:spacing w:after="80" w:before="280" w:line="276"/>
      </w:pPr>
      <w:r>
        <w:rPr>
          <w:rFonts w:ascii="Calibri" w:cs="Calibri" w:eastAsia="Calibri" w:hAnsi="Calibri"/>
          <w:b/>
          <w:bCs/>
          <w:color w:val="2A3439"/>
          <w:sz w:val="28"/>
          <w:szCs w:val="28"/>
        </w:rPr>
        <w:t xml:space="preserve">4. Failure modes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Name these while you still like each other.</w:t>
      </w:r>
    </w:p>
    <w:p>
      <w:pPr>
        <w:pStyle w:val="ListParagraph"/>
        <w:numPr>
          <w:ilvl w:val="0"/>
          <w:numId w:val="2"/>
        </w:numPr>
        <w:spacing w:after="60" w:before="0" w:line="260"/>
      </w:pPr>
      <w:r>
        <w:rPr>
          <w:rFonts w:ascii="Calibri" w:cs="Calibri" w:eastAsia="Calibri" w:hAnsi="Calibri"/>
          <w:color w:val="2A3439"/>
          <w:sz w:val="21"/>
          <w:szCs w:val="21"/>
        </w:rPr>
        <w:t xml:space="preserve">Relabeling Sales Ops and hoping Marketing will obey.</w:t>
      </w:r>
    </w:p>
    <w:p>
      <w:pPr>
        <w:pStyle w:val="ListParagraph"/>
        <w:numPr>
          <w:ilvl w:val="0"/>
          <w:numId w:val="2"/>
        </w:numPr>
        <w:spacing w:after="60" w:before="0" w:line="260"/>
      </w:pPr>
      <w:r>
        <w:rPr>
          <w:rFonts w:ascii="Calibri" w:cs="Calibri" w:eastAsia="Calibri" w:hAnsi="Calibri"/>
          <w:color w:val="2A3439"/>
          <w:sz w:val="21"/>
          <w:szCs w:val="21"/>
        </w:rPr>
        <w:t xml:space="preserve">Buying a platform before definitions exist.</w:t>
      </w:r>
    </w:p>
    <w:p>
      <w:pPr>
        <w:pStyle w:val="ListParagraph"/>
        <w:numPr>
          <w:ilvl w:val="0"/>
          <w:numId w:val="2"/>
        </w:numPr>
        <w:spacing w:after="60" w:before="0" w:line="260"/>
      </w:pPr>
      <w:r>
        <w:rPr>
          <w:rFonts w:ascii="Calibri" w:cs="Calibri" w:eastAsia="Calibri" w:hAnsi="Calibri"/>
          <w:color w:val="2A3439"/>
          <w:sz w:val="21"/>
          <w:szCs w:val="21"/>
        </w:rPr>
        <w:t xml:space="preserve">Forty dashboards, zero decisions.</w:t>
      </w:r>
    </w:p>
    <w:p>
      <w:pPr>
        <w:pStyle w:val="ListParagraph"/>
        <w:numPr>
          <w:ilvl w:val="0"/>
          <w:numId w:val="2"/>
        </w:numPr>
        <w:spacing w:after="60" w:before="0" w:line="260"/>
      </w:pPr>
      <w:r>
        <w:rPr>
          <w:rFonts w:ascii="Calibri" w:cs="Calibri" w:eastAsia="Calibri" w:hAnsi="Calibri"/>
          <w:color w:val="2A3439"/>
          <w:sz w:val="21"/>
          <w:szCs w:val="21"/>
        </w:rPr>
        <w:t xml:space="preserve">RevOps with no authority over Marketing or CS data.</w:t>
      </w:r>
    </w:p>
    <w:p>
      <w:pPr>
        <w:pStyle w:val="ListParagraph"/>
        <w:numPr>
          <w:ilvl w:val="0"/>
          <w:numId w:val="2"/>
        </w:numPr>
        <w:spacing w:after="60" w:before="0" w:line="260"/>
      </w:pPr>
      <w:r>
        <w:rPr>
          <w:rFonts w:ascii="Calibri" w:cs="Calibri" w:eastAsia="Calibri" w:hAnsi="Calibri"/>
          <w:color w:val="2A3439"/>
          <w:sz w:val="21"/>
          <w:szCs w:val="21"/>
        </w:rPr>
        <w:t xml:space="preserve">Measuring activity — emails, tickets, MQLs — instead of system health.</w:t>
      </w:r>
    </w:p>
    <w:p>
      <w:pPr>
        <w:pStyle w:val="ListParagraph"/>
        <w:numPr>
          <w:ilvl w:val="0"/>
          <w:numId w:val="2"/>
        </w:numPr>
        <w:spacing w:after="60" w:before="0" w:line="260"/>
      </w:pPr>
      <w:r>
        <w:rPr>
          <w:rFonts w:ascii="Calibri" w:cs="Calibri" w:eastAsia="Calibri" w:hAnsi="Calibri"/>
          <w:color w:val="2A3439"/>
          <w:sz w:val="21"/>
          <w:szCs w:val="21"/>
        </w:rPr>
        <w:t xml:space="preserve">A transformation program with no thirty-day win.</w:t>
      </w:r>
    </w:p>
    <w:p>
      <w:pPr>
        <w:pStyle w:val="ListParagraph"/>
        <w:numPr>
          <w:ilvl w:val="0"/>
          <w:numId w:val="2"/>
        </w:numPr>
        <w:spacing w:after="60" w:before="0" w:line="260"/>
      </w:pPr>
      <w:r>
        <w:rPr>
          <w:rFonts w:ascii="Calibri" w:cs="Calibri" w:eastAsia="Calibri" w:hAnsi="Calibri"/>
          <w:color w:val="2A3439"/>
          <w:sz w:val="21"/>
          <w:szCs w:val="21"/>
        </w:rPr>
        <w:t xml:space="preserve">Parallel old reports ‘during transition.’</w:t>
      </w:r>
    </w:p>
    <w:p>
      <w:pPr>
        <w:pStyle w:val="ListParagraph"/>
        <w:numPr>
          <w:ilvl w:val="0"/>
          <w:numId w:val="2"/>
        </w:numPr>
        <w:spacing w:after="60" w:before="0" w:line="260"/>
      </w:pPr>
      <w:r>
        <w:rPr>
          <w:rFonts w:ascii="Calibri" w:cs="Calibri" w:eastAsia="Calibri" w:hAnsi="Calibri"/>
          <w:color w:val="2A3439"/>
          <w:sz w:val="21"/>
          <w:szCs w:val="21"/>
        </w:rPr>
        <w:t xml:space="preserve">The referee starts carrying quota or running campaigns.</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If you see two of these at once, stop adding work. Repair the referee or the dictionary. More projects will not help.</w:t>
      </w:r>
    </w:p>
    <w:p>
      <w:pPr>
        <w:pBdr>
          <w:bottom w:val="single" w:color="4F46E5" w:sz="12" w:space="2"/>
        </w:pBdr>
        <w:spacing w:after="80" w:before="280" w:line="276"/>
      </w:pPr>
      <w:r>
        <w:rPr>
          <w:rFonts w:ascii="Calibri" w:cs="Calibri" w:eastAsia="Calibri" w:hAnsi="Calibri"/>
          <w:b/>
          <w:bCs/>
          <w:color w:val="2A3439"/>
          <w:sz w:val="28"/>
          <w:szCs w:val="28"/>
        </w:rPr>
        <w:t xml:space="preserve">5. Workshop — 12–15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Three lists on the board.</w:t>
      </w:r>
    </w:p>
    <w:p>
      <w:pPr>
        <w:pStyle w:val="ListParagraph"/>
        <w:numPr>
          <w:ilvl w:val="0"/>
          <w:numId w:val="2"/>
        </w:numPr>
        <w:spacing w:after="60" w:before="0" w:line="260"/>
      </w:pPr>
      <w:r>
        <w:rPr>
          <w:rFonts w:ascii="Calibri" w:cs="Calibri" w:eastAsia="Calibri" w:hAnsi="Calibri"/>
          <w:color w:val="2A3439"/>
          <w:sz w:val="21"/>
          <w:szCs w:val="21"/>
        </w:rPr>
        <w:t xml:space="preserve">The 8–10 metrics that will appear in every exec meeting. Strike any that are not in the dictionary.</w:t>
      </w:r>
    </w:p>
    <w:p>
      <w:pPr>
        <w:pStyle w:val="ListParagraph"/>
        <w:numPr>
          <w:ilvl w:val="0"/>
          <w:numId w:val="2"/>
        </w:numPr>
        <w:spacing w:after="60" w:before="0" w:line="260"/>
      </w:pPr>
      <w:r>
        <w:rPr>
          <w:rFonts w:ascii="Calibri" w:cs="Calibri" w:eastAsia="Calibri" w:hAnsi="Calibri"/>
          <w:color w:val="2A3439"/>
          <w:sz w:val="21"/>
          <w:szCs w:val="21"/>
        </w:rPr>
        <w:t xml:space="preserve">The meeting that dies if this works. Write the name. Cancel a placeholder if you can.</w:t>
      </w:r>
    </w:p>
    <w:p>
      <w:pPr>
        <w:pStyle w:val="ListParagraph"/>
        <w:numPr>
          <w:ilvl w:val="0"/>
          <w:numId w:val="2"/>
        </w:numPr>
        <w:spacing w:after="60" w:before="0" w:line="260"/>
      </w:pPr>
      <w:r>
        <w:rPr>
          <w:rFonts w:ascii="Calibri" w:cs="Calibri" w:eastAsia="Calibri" w:hAnsi="Calibri"/>
          <w:color w:val="2A3439"/>
          <w:sz w:val="21"/>
          <w:szCs w:val="21"/>
        </w:rPr>
        <w:t xml:space="preserve">A six-month review: keep, kill, or double-down on the RevOps shape — same day the sponsor already holds for day 90, plus one more date.</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Hand the scorecard list to the referee. Their job is one slide, not a portal.</w:t>
      </w:r>
    </w:p>
    <w:p>
      <w:pPr>
        <w:pBdr>
          <w:bottom w:val="single" w:color="4F46E5" w:sz="12" w:space="2"/>
        </w:pBdr>
        <w:spacing w:after="80" w:before="280" w:line="276"/>
      </w:pPr>
      <w:r>
        <w:rPr>
          <w:rFonts w:ascii="Calibri" w:cs="Calibri" w:eastAsia="Calibri" w:hAnsi="Calibri"/>
          <w:b/>
          <w:bCs/>
          <w:color w:val="2A3439"/>
          <w:sz w:val="28"/>
          <w:szCs w:val="28"/>
        </w:rPr>
        <w:t xml:space="preserve">6. Close the series — 4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color w:val="2A3439"/>
          <w:sz w:val="21"/>
          <w:szCs w:val="21"/>
        </w:rPr>
        <w:t xml:space="preserve">You have the whole brief. RevOps is the operating system for the revenue path. It owns the seams. It needs a referee who does not report to only one function, one written seam at a time, a dictionary Finance will sign, a stack that obeys that page, ninety days with three workstreams, and a short scorecard so you can tell whether it took.</w:t>
      </w:r>
    </w:p>
    <w:p>
      <w:pPr>
        <w:spacing w:after="120" w:before="0" w:line="276"/>
      </w:pPr>
      <w:r>
        <w:rPr>
          <w:rFonts w:ascii="Calibri" w:cs="Calibri" w:eastAsia="Calibri" w:hAnsi="Calibri"/>
          <w:i/>
          <w:iCs/>
          <w:color w:val="2A3439"/>
          <w:sz w:val="21"/>
          <w:szCs w:val="21"/>
        </w:rPr>
        <w:t xml:space="preserve">The education is finished. The artifacts — charter, SLA, dictionary, freeze, mandate, this scorecard — are the work. Do not add a seventh session to feel thorough. Run the quarter.</w:t>
      </w:r>
    </w:p>
    <w:p>
      <w:pPr>
        <w:spacing w:after="40" w:before="160" w:line="240"/>
      </w:pPr>
      <w:r>
        <w:rPr>
          <w:rFonts w:ascii="Calibri" w:cs="Calibri" w:eastAsia="Calibri" w:hAnsi="Calibri"/>
          <w:b/>
          <w:bCs/>
          <w:color w:val="4F46E5"/>
          <w:sz w:val="16"/>
          <w:szCs w:val="16"/>
        </w:rPr>
        <w:t xml:space="preserve">LEAVE BEHIND</w:t>
      </w:r>
    </w:p>
    <w:p>
      <w:pPr>
        <w:pStyle w:val="ListParagraph"/>
        <w:numPr>
          <w:ilvl w:val="0"/>
          <w:numId w:val="2"/>
        </w:numPr>
        <w:spacing w:after="60" w:before="0" w:line="260"/>
      </w:pPr>
      <w:r>
        <w:rPr>
          <w:rFonts w:ascii="Calibri" w:cs="Calibri" w:eastAsia="Calibri" w:hAnsi="Calibri"/>
          <w:color w:val="2A3439"/>
          <w:sz w:val="21"/>
          <w:szCs w:val="21"/>
        </w:rPr>
        <w:t xml:space="preserve">Scorecard list, owners attached</w:t>
      </w:r>
    </w:p>
    <w:p>
      <w:pPr>
        <w:pStyle w:val="ListParagraph"/>
        <w:numPr>
          <w:ilvl w:val="0"/>
          <w:numId w:val="2"/>
        </w:numPr>
        <w:spacing w:after="60" w:before="0" w:line="260"/>
      </w:pPr>
      <w:r>
        <w:rPr>
          <w:rFonts w:ascii="Calibri" w:cs="Calibri" w:eastAsia="Calibri" w:hAnsi="Calibri"/>
          <w:color w:val="2A3439"/>
          <w:sz w:val="21"/>
          <w:szCs w:val="21"/>
        </w:rPr>
        <w:t xml:space="preserve">Named meeting to kill</w:t>
      </w:r>
    </w:p>
    <w:p>
      <w:pPr>
        <w:pStyle w:val="ListParagraph"/>
        <w:numPr>
          <w:ilvl w:val="0"/>
          <w:numId w:val="2"/>
        </w:numPr>
        <w:spacing w:after="60" w:before="0" w:line="260"/>
      </w:pPr>
      <w:r>
        <w:rPr>
          <w:rFonts w:ascii="Calibri" w:cs="Calibri" w:eastAsia="Calibri" w:hAnsi="Calibri"/>
          <w:color w:val="2A3439"/>
          <w:sz w:val="21"/>
          <w:szCs w:val="21"/>
        </w:rPr>
        <w:t xml:space="preserve">Six-month review date</w:t>
      </w:r>
    </w:p>
    <w:p>
      <w:pPr>
        <w:pStyle w:val="ListParagraph"/>
        <w:numPr>
          <w:ilvl w:val="0"/>
          <w:numId w:val="2"/>
        </w:numPr>
        <w:spacing w:after="60" w:before="0" w:line="260"/>
      </w:pPr>
      <w:r>
        <w:rPr>
          <w:rFonts w:ascii="Calibri" w:cs="Calibri" w:eastAsia="Calibri" w:hAnsi="Calibri"/>
          <w:color w:val="2A3439"/>
          <w:sz w:val="21"/>
          <w:szCs w:val="21"/>
        </w:rPr>
        <w:t xml:space="preserve">The packet: Sessions 0–6 plus charter</w:t>
      </w:r>
    </w:p>
    <w:p>
      <w:pPr>
        <w:pBdr>
          <w:bottom w:val="single" w:color="4F46E5" w:sz="12" w:space="2"/>
        </w:pBdr>
        <w:spacing w:after="80" w:before="280" w:line="276"/>
      </w:pPr>
      <w:r>
        <w:rPr>
          <w:rFonts w:ascii="Calibri" w:cs="Calibri" w:eastAsia="Calibri" w:hAnsi="Calibri"/>
          <w:b/>
          <w:bCs/>
          <w:color w:val="2A3439"/>
          <w:sz w:val="28"/>
          <w:szCs w:val="28"/>
        </w:rPr>
        <w:t xml:space="preserve">If the room derails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They say</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You say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 board wants twenty KPIs.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Then the board pack has an appendix. The meeting still runs on ten.</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We need real-time everything.</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You need a weekly number that does not move when the speaker changes. Real-time comes later.</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Let’s keep the old QBR as-is.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Then keep one slide that uses the new dictionary. If the rest contradicts it, the QBR is the meeting that should die.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Maturity scoring feels corporate.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Then skip the scores. Keep the four questions: referee, seam, dictionary, freeze. That is the model.</w:t>
            </w:r>
          </w:p>
        </w:tc>
      </w:tr>
    </w:tbl>
    <w:p>
      <w:pPr>
        <w:pBdr>
          <w:bottom w:val="single" w:color="4F46E5" w:sz="12" w:space="2"/>
        </w:pBdr>
        <w:spacing w:after="80" w:before="280" w:line="276"/>
      </w:pPr>
      <w:r>
        <w:rPr>
          <w:rFonts w:ascii="Calibri" w:cs="Calibri" w:eastAsia="Calibri" w:hAnsi="Calibri"/>
          <w:b/>
          <w:bCs/>
          <w:color w:val="2A3439"/>
          <w:sz w:val="28"/>
          <w:szCs w:val="28"/>
        </w:rPr>
        <w:t xml:space="preserve">What you will not do in Session 6</w:t>
      </w:r>
    </w:p>
    <w:p>
      <w:pPr>
        <w:pStyle w:val="ListParagraph"/>
        <w:numPr>
          <w:ilvl w:val="0"/>
          <w:numId w:val="2"/>
        </w:numPr>
        <w:spacing w:after="60" w:before="0" w:line="260"/>
      </w:pPr>
      <w:r>
        <w:rPr>
          <w:rFonts w:ascii="Calibri" w:cs="Calibri" w:eastAsia="Calibri" w:hAnsi="Calibri"/>
          <w:color w:val="2A3439"/>
          <w:sz w:val="21"/>
          <w:szCs w:val="21"/>
        </w:rPr>
        <w:t xml:space="preserve">Design a BI portal.</w:t>
      </w:r>
    </w:p>
    <w:p>
      <w:pPr>
        <w:pStyle w:val="ListParagraph"/>
        <w:numPr>
          <w:ilvl w:val="0"/>
          <w:numId w:val="2"/>
        </w:numPr>
        <w:spacing w:after="60" w:before="0" w:line="260"/>
      </w:pPr>
      <w:r>
        <w:rPr>
          <w:rFonts w:ascii="Calibri" w:cs="Calibri" w:eastAsia="Calibri" w:hAnsi="Calibri"/>
          <w:color w:val="2A3439"/>
          <w:sz w:val="21"/>
          <w:szCs w:val="21"/>
        </w:rPr>
        <w:t xml:space="preserve">Add metrics that are not in the dictionary.</w:t>
      </w:r>
    </w:p>
    <w:p>
      <w:pPr>
        <w:pStyle w:val="ListParagraph"/>
        <w:numPr>
          <w:ilvl w:val="0"/>
          <w:numId w:val="2"/>
        </w:numPr>
        <w:spacing w:after="60" w:before="0" w:line="260"/>
      </w:pPr>
      <w:r>
        <w:rPr>
          <w:rFonts w:ascii="Calibri" w:cs="Calibri" w:eastAsia="Calibri" w:hAnsi="Calibri"/>
          <w:color w:val="2A3439"/>
          <w:sz w:val="21"/>
          <w:szCs w:val="21"/>
        </w:rPr>
        <w:t xml:space="preserve">Schedule Session 7.</w:t>
      </w:r>
    </w:p>
    <w:p>
      <w:pPr>
        <w:pStyle w:val="ListParagraph"/>
        <w:numPr>
          <w:ilvl w:val="0"/>
          <w:numId w:val="2"/>
        </w:numPr>
        <w:spacing w:after="60" w:before="0" w:line="260"/>
      </w:pPr>
      <w:r>
        <w:rPr>
          <w:rFonts w:ascii="Calibri" w:cs="Calibri" w:eastAsia="Calibri" w:hAnsi="Calibri"/>
          <w:color w:val="2A3439"/>
          <w:sz w:val="21"/>
          <w:szCs w:val="21"/>
        </w:rPr>
        <w:t xml:space="preserve">Reopen the reporting line.</w:t>
      </w:r>
    </w:p>
    <w:p>
      <w:pPr>
        <w:pBdr>
          <w:bottom w:val="single" w:color="4F46E5" w:sz="12" w:space="2"/>
        </w:pBdr>
        <w:spacing w:after="80" w:before="280" w:line="276"/>
      </w:pPr>
      <w:r>
        <w:rPr>
          <w:rFonts w:ascii="Calibri" w:cs="Calibri" w:eastAsia="Calibri" w:hAnsi="Calibri"/>
          <w:b/>
          <w:bCs/>
          <w:color w:val="2A3439"/>
          <w:sz w:val="28"/>
          <w:szCs w:val="28"/>
        </w:rPr>
        <w:t xml:space="preserve">Success test</w:t>
      </w:r>
    </w:p>
    <w:p>
      <w:pPr>
        <w:spacing w:after="120" w:before="0" w:line="276"/>
      </w:pPr>
      <w:r>
        <w:rPr>
          <w:rFonts w:ascii="Calibri" w:cs="Calibri" w:eastAsia="Calibri" w:hAnsi="Calibri"/>
          <w:color w:val="2A3439"/>
          <w:sz w:val="21"/>
          <w:szCs w:val="21"/>
        </w:rPr>
        <w:t xml:space="preserve">The series worked if any signer can give the one-sentence definition, name the referee, name the three workstreams, and point at ten numbers that will be legal in the next executive meeting. The next gathering is day 30 of the mandate — not another briefing.</w:t>
      </w:r>
    </w:p>
    <w:sectPr>
      <w:headerReference w:type="default" r:id="rId7"/>
      <w:footerReference w:type="default" r:id="rId8"/>
      <w:pgSz w:w="12240" w:h="15840" w:orient="portrait"/>
      <w:pgMar w:top="860" w:right="860" w:bottom="8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C"/>
        <w:sz w:val="15"/>
        <w:szCs w:val="15"/>
      </w:rPr>
      <w:t xml:space="preserve">RevOps  ·  After it exists  ·  45–60 minutes  ·  </w:t>
    </w:r>
    <w:r>
      <w:rPr>
        <w:rFonts w:ascii="Calibri" w:cs="Calibri" w:eastAsia="Calibri" w:hAnsi="Calibri"/>
        <w:color w:val="5C67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rPr>
        <w:rFonts w:ascii="Calibri" w:cs="Calibri" w:eastAsia="Calibri" w:hAnsi="Calibri"/>
        <w:b/>
        <w:bCs/>
        <w:color w:val="2A3439"/>
        <w:sz w:val="15"/>
        <w:szCs w:val="15"/>
      </w:rPr>
      <w:t xml:space="preserve">SESSION 6  ·  SPEAKING SCRIPT</w:t>
    </w:r>
    <w:r>
      <w:rPr>
        <w:rFonts w:ascii="Calibri" w:cs="Calibri" w:eastAsia="Calibri" w:hAnsi="Calibri"/>
        <w:color w:val="5C676C"/>
        <w:sz w:val="15"/>
        <w:szCs w:val="15"/>
      </w:rPr>
      <w:t xml:space="preserve">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2026-09-17T17:40:03.268Z</dcterms:created>
  <dcterms:modified xsi:type="dcterms:W3CDTF">2026-09-17T17:40:03.268Z</dcterms:modified>
</cp:coreProperties>
</file>

<file path=docProps/custom.xml><?xml version="1.0" encoding="utf-8"?>
<Properties xmlns="http://schemas.openxmlformats.org/officeDocument/2006/custom-properties" xmlns:vt="http://schemas.openxmlformats.org/officeDocument/2006/docPropsVTypes"/>
</file>